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28980" w14:textId="77777777" w:rsidR="007421C6" w:rsidRPr="00D54FC0" w:rsidRDefault="00000000">
      <w:pPr>
        <w:spacing w:after="60"/>
        <w:rPr>
          <w:lang w:val="ro-RO"/>
        </w:rPr>
      </w:pPr>
      <w:r w:rsidRPr="00D54FC0">
        <w:rPr>
          <w:b/>
          <w:bCs/>
          <w:color w:val="002CBE"/>
          <w:sz w:val="30"/>
          <w:szCs w:val="30"/>
          <w:lang w:val="ro-RO"/>
        </w:rPr>
        <w:t>TABEL COMPARATIV</w:t>
      </w:r>
    </w:p>
    <w:p w14:paraId="21919F2F" w14:textId="77777777" w:rsidR="007421C6" w:rsidRPr="00D54FC0" w:rsidRDefault="00000000">
      <w:pPr>
        <w:spacing w:after="60"/>
        <w:rPr>
          <w:lang w:val="ro-RO"/>
        </w:rPr>
      </w:pPr>
      <w:r w:rsidRPr="00D54FC0">
        <w:rPr>
          <w:b/>
          <w:bCs/>
          <w:sz w:val="22"/>
          <w:szCs w:val="22"/>
          <w:lang w:val="ro-RO"/>
        </w:rPr>
        <w:t>Propunerea legislativă privind aprobarea Strategiei naționale și a Planului național de acțiune pentru conservarea biodiversității 2026–2030 (L455/2026)</w:t>
      </w:r>
    </w:p>
    <w:p w14:paraId="6A94A3F1" w14:textId="1DE41216" w:rsidR="007421C6" w:rsidRPr="00D54FC0" w:rsidRDefault="00000000">
      <w:pPr>
        <w:pBdr>
          <w:bottom w:val="single" w:sz="12" w:space="6" w:color="00B100"/>
        </w:pBdr>
        <w:spacing w:after="200"/>
        <w:rPr>
          <w:lang w:val="ro-RO"/>
        </w:rPr>
      </w:pPr>
      <w:r w:rsidRPr="00D54FC0">
        <w:rPr>
          <w:i/>
          <w:iCs/>
          <w:color w:val="444444"/>
          <w:lang w:val="ro-RO"/>
        </w:rPr>
        <w:t xml:space="preserve">Modificări operate față de varianta transmisă Parlamentului </w:t>
      </w:r>
      <w:r w:rsidR="00D54FC0" w:rsidRPr="00D54FC0">
        <w:rPr>
          <w:i/>
          <w:iCs/>
          <w:color w:val="444444"/>
          <w:lang w:val="ro-RO"/>
        </w:rPr>
        <w:t>-</w:t>
      </w:r>
      <w:r w:rsidRPr="00D54FC0">
        <w:rPr>
          <w:i/>
          <w:iCs/>
          <w:color w:val="444444"/>
          <w:lang w:val="ro-RO"/>
        </w:rPr>
        <w:t xml:space="preserve"> analiză comparativă a textelor</w:t>
      </w:r>
    </w:p>
    <w:p w14:paraId="63623488" w14:textId="77777777" w:rsidR="007421C6" w:rsidRPr="00D54FC0" w:rsidRDefault="00000000">
      <w:pPr>
        <w:spacing w:after="100"/>
        <w:rPr>
          <w:lang w:val="ro-RO"/>
        </w:rPr>
      </w:pPr>
      <w:r w:rsidRPr="00D54FC0">
        <w:rPr>
          <w:sz w:val="18"/>
          <w:szCs w:val="18"/>
          <w:lang w:val="ro-RO"/>
        </w:rPr>
        <w:t>Documente comparate: (1) Strategia națională pentru conservarea biodiversității 2026–2030, versiunea 10.07.2026, și Planul național de acțiune, Anexa I, versiunea 10.07.2026; (2) forma adoptată de Camera Deputaților (text depus pentru promulgare).</w:t>
      </w:r>
    </w:p>
    <w:p w14:paraId="49863965" w14:textId="51969049" w:rsidR="007421C6" w:rsidRPr="00D54FC0" w:rsidRDefault="007421C6">
      <w:pPr>
        <w:spacing w:after="240"/>
        <w:rPr>
          <w:lang w:val="ro-RO"/>
        </w:rPr>
      </w:pPr>
    </w:p>
    <w:tbl>
      <w:tblPr>
        <w:tblW w:w="15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4566"/>
        <w:gridCol w:w="5266"/>
        <w:gridCol w:w="4866"/>
      </w:tblGrid>
      <w:tr w:rsidR="007421C6" w:rsidRPr="00D54FC0" w14:paraId="5CB73C8C" w14:textId="77777777">
        <w:tblPrEx>
          <w:tblCellMar>
            <w:top w:w="0" w:type="dxa"/>
            <w:bottom w:w="0" w:type="dxa"/>
          </w:tblCellMar>
        </w:tblPrEx>
        <w:trPr>
          <w:tblHeader/>
        </w:trPr>
        <w:tc>
          <w:tcPr>
            <w:tcW w:w="700" w:type="dxa"/>
            <w:shd w:val="clear" w:color="auto" w:fill="002CBE"/>
            <w:tcMar>
              <w:top w:w="80" w:type="dxa"/>
              <w:left w:w="100" w:type="dxa"/>
              <w:bottom w:w="80" w:type="dxa"/>
              <w:right w:w="100" w:type="dxa"/>
            </w:tcMar>
          </w:tcPr>
          <w:p w14:paraId="3D54B86D" w14:textId="77777777" w:rsidR="007421C6" w:rsidRPr="00D54FC0" w:rsidRDefault="00000000">
            <w:pPr>
              <w:spacing w:after="40"/>
              <w:rPr>
                <w:lang w:val="ro-RO"/>
              </w:rPr>
            </w:pPr>
            <w:r w:rsidRPr="00D54FC0">
              <w:rPr>
                <w:b/>
                <w:bCs/>
                <w:color w:val="FFFFFF"/>
                <w:sz w:val="18"/>
                <w:szCs w:val="18"/>
                <w:lang w:val="ro-RO"/>
              </w:rPr>
              <w:t>Nr.</w:t>
            </w:r>
          </w:p>
        </w:tc>
        <w:tc>
          <w:tcPr>
            <w:tcW w:w="4566" w:type="dxa"/>
            <w:shd w:val="clear" w:color="auto" w:fill="002CBE"/>
            <w:tcMar>
              <w:top w:w="80" w:type="dxa"/>
              <w:left w:w="100" w:type="dxa"/>
              <w:bottom w:w="80" w:type="dxa"/>
              <w:right w:w="100" w:type="dxa"/>
            </w:tcMar>
          </w:tcPr>
          <w:p w14:paraId="7633F42D" w14:textId="77777777" w:rsidR="007421C6" w:rsidRPr="00D54FC0" w:rsidRDefault="00000000">
            <w:pPr>
              <w:spacing w:after="40"/>
              <w:rPr>
                <w:lang w:val="ro-RO"/>
              </w:rPr>
            </w:pPr>
            <w:r w:rsidRPr="00D54FC0">
              <w:rPr>
                <w:b/>
                <w:bCs/>
                <w:color w:val="FFFFFF"/>
                <w:sz w:val="18"/>
                <w:szCs w:val="18"/>
                <w:lang w:val="ro-RO"/>
              </w:rPr>
              <w:t>Text inițial (versiunea 10.07.2026)</w:t>
            </w:r>
          </w:p>
        </w:tc>
        <w:tc>
          <w:tcPr>
            <w:tcW w:w="5266" w:type="dxa"/>
            <w:shd w:val="clear" w:color="auto" w:fill="002CBE"/>
            <w:tcMar>
              <w:top w:w="80" w:type="dxa"/>
              <w:left w:w="100" w:type="dxa"/>
              <w:bottom w:w="80" w:type="dxa"/>
              <w:right w:w="100" w:type="dxa"/>
            </w:tcMar>
          </w:tcPr>
          <w:p w14:paraId="422B6699" w14:textId="77777777" w:rsidR="007421C6" w:rsidRPr="00D54FC0" w:rsidRDefault="00000000">
            <w:pPr>
              <w:spacing w:after="40"/>
              <w:rPr>
                <w:lang w:val="ro-RO"/>
              </w:rPr>
            </w:pPr>
            <w:r w:rsidRPr="00D54FC0">
              <w:rPr>
                <w:b/>
                <w:bCs/>
                <w:color w:val="FFFFFF"/>
                <w:sz w:val="18"/>
                <w:szCs w:val="18"/>
                <w:lang w:val="ro-RO"/>
              </w:rPr>
              <w:t>Text adoptat de Camera Deputaților</w:t>
            </w:r>
          </w:p>
        </w:tc>
        <w:tc>
          <w:tcPr>
            <w:tcW w:w="4866" w:type="dxa"/>
            <w:shd w:val="clear" w:color="auto" w:fill="002CBE"/>
            <w:tcMar>
              <w:top w:w="80" w:type="dxa"/>
              <w:left w:w="100" w:type="dxa"/>
              <w:bottom w:w="80" w:type="dxa"/>
              <w:right w:w="100" w:type="dxa"/>
            </w:tcMar>
          </w:tcPr>
          <w:p w14:paraId="160BC5FD" w14:textId="77777777" w:rsidR="007421C6" w:rsidRPr="00D54FC0" w:rsidRDefault="00000000">
            <w:pPr>
              <w:spacing w:after="40"/>
              <w:rPr>
                <w:lang w:val="ro-RO"/>
              </w:rPr>
            </w:pPr>
            <w:r w:rsidRPr="00D54FC0">
              <w:rPr>
                <w:b/>
                <w:bCs/>
                <w:color w:val="FFFFFF"/>
                <w:sz w:val="18"/>
                <w:szCs w:val="18"/>
                <w:lang w:val="ro-RO"/>
              </w:rPr>
              <w:t>Observație / efect juridic</w:t>
            </w:r>
          </w:p>
        </w:tc>
      </w:tr>
      <w:tr w:rsidR="007421C6" w:rsidRPr="00D54FC0" w14:paraId="53C03CF0" w14:textId="77777777">
        <w:tblPrEx>
          <w:tblCellMar>
            <w:top w:w="0" w:type="dxa"/>
            <w:bottom w:w="0" w:type="dxa"/>
          </w:tblCellMar>
        </w:tblPrEx>
        <w:tc>
          <w:tcPr>
            <w:tcW w:w="15398" w:type="dxa"/>
            <w:gridSpan w:val="4"/>
            <w:shd w:val="clear" w:color="auto" w:fill="E8EDFB"/>
            <w:tcMar>
              <w:top w:w="90" w:type="dxa"/>
              <w:left w:w="100" w:type="dxa"/>
              <w:bottom w:w="90" w:type="dxa"/>
              <w:right w:w="100" w:type="dxa"/>
            </w:tcMar>
          </w:tcPr>
          <w:p w14:paraId="7C9AA531" w14:textId="77777777" w:rsidR="007421C6" w:rsidRPr="00D54FC0" w:rsidRDefault="00000000">
            <w:pPr>
              <w:spacing w:after="40"/>
              <w:rPr>
                <w:lang w:val="ro-RO"/>
              </w:rPr>
            </w:pPr>
            <w:r w:rsidRPr="00D54FC0">
              <w:rPr>
                <w:b/>
                <w:bCs/>
                <w:color w:val="002CBE"/>
                <w:sz w:val="19"/>
                <w:szCs w:val="19"/>
                <w:lang w:val="ro-RO"/>
              </w:rPr>
              <w:t>A. Prevederi noi introduse în corpul legii (articole fără corespondent în varianta inițială)</w:t>
            </w:r>
          </w:p>
        </w:tc>
      </w:tr>
      <w:tr w:rsidR="007421C6" w:rsidRPr="00D54FC0" w14:paraId="772FA65C" w14:textId="77777777">
        <w:tblPrEx>
          <w:tblCellMar>
            <w:top w:w="0" w:type="dxa"/>
            <w:bottom w:w="0" w:type="dxa"/>
          </w:tblCellMar>
        </w:tblPrEx>
        <w:tc>
          <w:tcPr>
            <w:tcW w:w="700" w:type="dxa"/>
            <w:tcMar>
              <w:top w:w="80" w:type="dxa"/>
              <w:left w:w="100" w:type="dxa"/>
              <w:bottom w:w="80" w:type="dxa"/>
              <w:right w:w="100" w:type="dxa"/>
            </w:tcMar>
          </w:tcPr>
          <w:p w14:paraId="10EEB202" w14:textId="77777777" w:rsidR="007421C6" w:rsidRPr="00D54FC0" w:rsidRDefault="00000000">
            <w:pPr>
              <w:spacing w:after="40"/>
              <w:jc w:val="center"/>
              <w:rPr>
                <w:lang w:val="ro-RO"/>
              </w:rPr>
            </w:pPr>
            <w:r w:rsidRPr="00D54FC0">
              <w:rPr>
                <w:b/>
                <w:bCs/>
                <w:color w:val="000000"/>
                <w:sz w:val="17"/>
                <w:szCs w:val="17"/>
                <w:lang w:val="ro-RO"/>
              </w:rPr>
              <w:t>1</w:t>
            </w:r>
          </w:p>
        </w:tc>
        <w:tc>
          <w:tcPr>
            <w:tcW w:w="4566" w:type="dxa"/>
            <w:tcMar>
              <w:top w:w="80" w:type="dxa"/>
              <w:left w:w="100" w:type="dxa"/>
              <w:bottom w:w="80" w:type="dxa"/>
              <w:right w:w="100" w:type="dxa"/>
            </w:tcMar>
          </w:tcPr>
          <w:p w14:paraId="302FC301" w14:textId="77777777" w:rsidR="007421C6" w:rsidRPr="00D54FC0" w:rsidRDefault="00000000">
            <w:pPr>
              <w:spacing w:after="40"/>
              <w:rPr>
                <w:lang w:val="ro-RO"/>
              </w:rPr>
            </w:pPr>
            <w:r w:rsidRPr="00D54FC0">
              <w:rPr>
                <w:i/>
                <w:iCs/>
                <w:color w:val="000000"/>
                <w:sz w:val="17"/>
                <w:szCs w:val="17"/>
                <w:lang w:val="ro-RO"/>
              </w:rPr>
              <w:t>Nu există. Varianta inițială nu conținea articole de limitare a efectelor juridice ale Strategiei.</w:t>
            </w:r>
          </w:p>
        </w:tc>
        <w:tc>
          <w:tcPr>
            <w:tcW w:w="5266" w:type="dxa"/>
            <w:tcMar>
              <w:top w:w="80" w:type="dxa"/>
              <w:left w:w="100" w:type="dxa"/>
              <w:bottom w:w="80" w:type="dxa"/>
              <w:right w:w="100" w:type="dxa"/>
            </w:tcMar>
          </w:tcPr>
          <w:p w14:paraId="3358D3C2" w14:textId="77777777" w:rsidR="007421C6" w:rsidRPr="00D54FC0" w:rsidRDefault="00000000">
            <w:pPr>
              <w:spacing w:after="40"/>
              <w:rPr>
                <w:lang w:val="ro-RO"/>
              </w:rPr>
            </w:pPr>
            <w:r w:rsidRPr="00D54FC0">
              <w:rPr>
                <w:b/>
                <w:bCs/>
                <w:color w:val="000000"/>
                <w:sz w:val="17"/>
                <w:szCs w:val="17"/>
                <w:lang w:val="ro-RO"/>
              </w:rPr>
              <w:t>Art. 1 alin. (2):</w:t>
            </w:r>
          </w:p>
          <w:p w14:paraId="71C07D82" w14:textId="77777777" w:rsidR="007421C6" w:rsidRPr="00D54FC0" w:rsidRDefault="00000000">
            <w:pPr>
              <w:spacing w:after="40"/>
              <w:rPr>
                <w:lang w:val="ro-RO"/>
              </w:rPr>
            </w:pPr>
            <w:r w:rsidRPr="00D54FC0">
              <w:rPr>
                <w:color w:val="000000"/>
                <w:sz w:val="17"/>
                <w:szCs w:val="17"/>
                <w:lang w:val="ro-RO"/>
              </w:rPr>
              <w:t>„Strategia națională și Planul național de acțiune au caracter programatic și nu pot constitui temei direct pentru instituirea de obligații, interdicții sau restrângeri ale exercițiului unor drepturi fără adoptarea unor măsuri legislative distincte.”</w:t>
            </w:r>
          </w:p>
        </w:tc>
        <w:tc>
          <w:tcPr>
            <w:tcW w:w="4866" w:type="dxa"/>
            <w:tcMar>
              <w:top w:w="80" w:type="dxa"/>
              <w:left w:w="100" w:type="dxa"/>
              <w:bottom w:w="80" w:type="dxa"/>
              <w:right w:w="100" w:type="dxa"/>
            </w:tcMar>
          </w:tcPr>
          <w:p w14:paraId="009BE1BC" w14:textId="77777777" w:rsidR="007421C6" w:rsidRPr="00D54FC0" w:rsidRDefault="00000000">
            <w:pPr>
              <w:spacing w:after="40"/>
              <w:rPr>
                <w:lang w:val="ro-RO"/>
              </w:rPr>
            </w:pPr>
            <w:r w:rsidRPr="00D54FC0">
              <w:rPr>
                <w:i/>
                <w:iCs/>
                <w:color w:val="000000"/>
                <w:sz w:val="17"/>
                <w:szCs w:val="17"/>
                <w:lang w:val="ro-RO"/>
              </w:rPr>
              <w:t>Golește actul de forță juridică proprie. Strategia devine un document declarativ, a cărui aplicare depinde integral de adoptarea ulterioară a altor acte normative, fără termen și fără garanție că acestea vor fi adoptate.</w:t>
            </w:r>
          </w:p>
        </w:tc>
      </w:tr>
      <w:tr w:rsidR="007421C6" w:rsidRPr="00D54FC0" w14:paraId="44262A61" w14:textId="77777777">
        <w:tblPrEx>
          <w:tblCellMar>
            <w:top w:w="0" w:type="dxa"/>
            <w:bottom w:w="0" w:type="dxa"/>
          </w:tblCellMar>
        </w:tblPrEx>
        <w:tc>
          <w:tcPr>
            <w:tcW w:w="700" w:type="dxa"/>
            <w:tcMar>
              <w:top w:w="80" w:type="dxa"/>
              <w:left w:w="100" w:type="dxa"/>
              <w:bottom w:w="80" w:type="dxa"/>
              <w:right w:w="100" w:type="dxa"/>
            </w:tcMar>
          </w:tcPr>
          <w:p w14:paraId="7A0E190C" w14:textId="77777777" w:rsidR="007421C6" w:rsidRPr="00D54FC0" w:rsidRDefault="00000000">
            <w:pPr>
              <w:spacing w:after="40"/>
              <w:jc w:val="center"/>
              <w:rPr>
                <w:lang w:val="ro-RO"/>
              </w:rPr>
            </w:pPr>
            <w:r w:rsidRPr="00D54FC0">
              <w:rPr>
                <w:b/>
                <w:bCs/>
                <w:color w:val="000000"/>
                <w:sz w:val="17"/>
                <w:szCs w:val="17"/>
                <w:lang w:val="ro-RO"/>
              </w:rPr>
              <w:t>2</w:t>
            </w:r>
          </w:p>
        </w:tc>
        <w:tc>
          <w:tcPr>
            <w:tcW w:w="4566" w:type="dxa"/>
            <w:tcMar>
              <w:top w:w="80" w:type="dxa"/>
              <w:left w:w="100" w:type="dxa"/>
              <w:bottom w:w="80" w:type="dxa"/>
              <w:right w:w="100" w:type="dxa"/>
            </w:tcMar>
          </w:tcPr>
          <w:p w14:paraId="09E3CFE2" w14:textId="77777777" w:rsidR="007421C6" w:rsidRPr="00D54FC0" w:rsidRDefault="00000000">
            <w:pPr>
              <w:spacing w:after="40"/>
              <w:rPr>
                <w:lang w:val="ro-RO"/>
              </w:rPr>
            </w:pPr>
            <w:r w:rsidRPr="00D54FC0">
              <w:rPr>
                <w:i/>
                <w:iCs/>
                <w:color w:val="000000"/>
                <w:sz w:val="17"/>
                <w:szCs w:val="17"/>
                <w:lang w:val="ro-RO"/>
              </w:rPr>
              <w:t>Nu există.</w:t>
            </w:r>
          </w:p>
        </w:tc>
        <w:tc>
          <w:tcPr>
            <w:tcW w:w="5266" w:type="dxa"/>
            <w:tcMar>
              <w:top w:w="80" w:type="dxa"/>
              <w:left w:w="100" w:type="dxa"/>
              <w:bottom w:w="80" w:type="dxa"/>
              <w:right w:w="100" w:type="dxa"/>
            </w:tcMar>
          </w:tcPr>
          <w:p w14:paraId="03AAC196" w14:textId="77777777" w:rsidR="007421C6" w:rsidRPr="00D54FC0" w:rsidRDefault="00000000">
            <w:pPr>
              <w:spacing w:after="40"/>
              <w:rPr>
                <w:lang w:val="ro-RO"/>
              </w:rPr>
            </w:pPr>
            <w:r w:rsidRPr="00D54FC0">
              <w:rPr>
                <w:b/>
                <w:bCs/>
                <w:color w:val="000000"/>
                <w:sz w:val="17"/>
                <w:szCs w:val="17"/>
                <w:lang w:val="ro-RO"/>
              </w:rPr>
              <w:t>Art. 1 alin. (4):</w:t>
            </w:r>
          </w:p>
          <w:p w14:paraId="48D1389C" w14:textId="77777777" w:rsidR="007421C6" w:rsidRPr="00D54FC0" w:rsidRDefault="00000000">
            <w:pPr>
              <w:spacing w:after="40"/>
              <w:rPr>
                <w:lang w:val="ro-RO"/>
              </w:rPr>
            </w:pPr>
            <w:r w:rsidRPr="00D54FC0">
              <w:rPr>
                <w:color w:val="000000"/>
                <w:sz w:val="17"/>
                <w:szCs w:val="17"/>
                <w:lang w:val="ro-RO"/>
              </w:rPr>
              <w:t>„Aplicarea Strategiei naționale nu poate conduce la suspendarea sau blocarea proiectelor de interes strategic național ori european în domeniul energiei, transporturilor, agriculturii și infrastructurii decât în baza unei evaluări individuale și motivate, realizate potrivit legii.”</w:t>
            </w:r>
          </w:p>
        </w:tc>
        <w:tc>
          <w:tcPr>
            <w:tcW w:w="4866" w:type="dxa"/>
            <w:tcMar>
              <w:top w:w="80" w:type="dxa"/>
              <w:left w:w="100" w:type="dxa"/>
              <w:bottom w:w="80" w:type="dxa"/>
              <w:right w:w="100" w:type="dxa"/>
            </w:tcMar>
          </w:tcPr>
          <w:p w14:paraId="1D759D74" w14:textId="77777777" w:rsidR="007421C6" w:rsidRPr="00D54FC0" w:rsidRDefault="00000000">
            <w:pPr>
              <w:spacing w:after="40"/>
              <w:rPr>
                <w:lang w:val="ro-RO"/>
              </w:rPr>
            </w:pPr>
            <w:r w:rsidRPr="00D54FC0">
              <w:rPr>
                <w:i/>
                <w:iCs/>
                <w:color w:val="000000"/>
                <w:sz w:val="17"/>
                <w:szCs w:val="17"/>
                <w:lang w:val="ro-RO"/>
              </w:rPr>
              <w:t>Instituie o prezumție de prioritate a proiectelor din patru sectoare economice față de obiectivele de conservare. Sintagma „proiect de interes strategic” nu este definită în lege, ceea ce afectează previzibilitatea normei.</w:t>
            </w:r>
          </w:p>
        </w:tc>
      </w:tr>
      <w:tr w:rsidR="007421C6" w:rsidRPr="00D54FC0" w14:paraId="183C3DEE" w14:textId="77777777">
        <w:tblPrEx>
          <w:tblCellMar>
            <w:top w:w="0" w:type="dxa"/>
            <w:bottom w:w="0" w:type="dxa"/>
          </w:tblCellMar>
        </w:tblPrEx>
        <w:tc>
          <w:tcPr>
            <w:tcW w:w="700" w:type="dxa"/>
            <w:tcMar>
              <w:top w:w="80" w:type="dxa"/>
              <w:left w:w="100" w:type="dxa"/>
              <w:bottom w:w="80" w:type="dxa"/>
              <w:right w:w="100" w:type="dxa"/>
            </w:tcMar>
          </w:tcPr>
          <w:p w14:paraId="0734B0C5" w14:textId="77777777" w:rsidR="007421C6" w:rsidRPr="00D54FC0" w:rsidRDefault="00000000">
            <w:pPr>
              <w:spacing w:after="40"/>
              <w:jc w:val="center"/>
              <w:rPr>
                <w:lang w:val="ro-RO"/>
              </w:rPr>
            </w:pPr>
            <w:r w:rsidRPr="00D54FC0">
              <w:rPr>
                <w:b/>
                <w:bCs/>
                <w:color w:val="000000"/>
                <w:sz w:val="17"/>
                <w:szCs w:val="17"/>
                <w:lang w:val="ro-RO"/>
              </w:rPr>
              <w:t>3</w:t>
            </w:r>
          </w:p>
        </w:tc>
        <w:tc>
          <w:tcPr>
            <w:tcW w:w="4566" w:type="dxa"/>
            <w:tcMar>
              <w:top w:w="80" w:type="dxa"/>
              <w:left w:w="100" w:type="dxa"/>
              <w:bottom w:w="80" w:type="dxa"/>
              <w:right w:w="100" w:type="dxa"/>
            </w:tcMar>
          </w:tcPr>
          <w:p w14:paraId="0B6E2DC4" w14:textId="77777777" w:rsidR="007421C6" w:rsidRPr="00D54FC0" w:rsidRDefault="00000000">
            <w:pPr>
              <w:spacing w:after="40"/>
              <w:rPr>
                <w:lang w:val="ro-RO"/>
              </w:rPr>
            </w:pPr>
            <w:r w:rsidRPr="00D54FC0">
              <w:rPr>
                <w:i/>
                <w:iCs/>
                <w:color w:val="000000"/>
                <w:sz w:val="17"/>
                <w:szCs w:val="17"/>
                <w:lang w:val="ro-RO"/>
              </w:rPr>
              <w:t>Nu există.</w:t>
            </w:r>
          </w:p>
        </w:tc>
        <w:tc>
          <w:tcPr>
            <w:tcW w:w="5266" w:type="dxa"/>
            <w:tcMar>
              <w:top w:w="80" w:type="dxa"/>
              <w:left w:w="100" w:type="dxa"/>
              <w:bottom w:w="80" w:type="dxa"/>
              <w:right w:w="100" w:type="dxa"/>
            </w:tcMar>
          </w:tcPr>
          <w:p w14:paraId="1CDE7486" w14:textId="77777777" w:rsidR="007421C6" w:rsidRPr="00D54FC0" w:rsidRDefault="00000000">
            <w:pPr>
              <w:spacing w:after="40"/>
              <w:rPr>
                <w:lang w:val="ro-RO"/>
              </w:rPr>
            </w:pPr>
            <w:r w:rsidRPr="00D54FC0">
              <w:rPr>
                <w:b/>
                <w:bCs/>
                <w:color w:val="000000"/>
                <w:sz w:val="17"/>
                <w:szCs w:val="17"/>
                <w:lang w:val="ro-RO"/>
              </w:rPr>
              <w:t>Art. 3:</w:t>
            </w:r>
          </w:p>
          <w:p w14:paraId="1D28F4A0" w14:textId="77777777" w:rsidR="007421C6" w:rsidRPr="00D54FC0" w:rsidRDefault="00000000">
            <w:pPr>
              <w:spacing w:after="40"/>
              <w:rPr>
                <w:lang w:val="ro-RO"/>
              </w:rPr>
            </w:pPr>
            <w:r w:rsidRPr="00D54FC0">
              <w:rPr>
                <w:color w:val="000000"/>
                <w:sz w:val="17"/>
                <w:szCs w:val="17"/>
                <w:lang w:val="ro-RO"/>
              </w:rPr>
              <w:t>Aviz consultativ obligatoriu al consiliului comunal/orășenesc/municipal/județean anterior adoptării măsurilor din Planul național de acțiune care produc efecte asupra comunităților locale. „Neadoptarea hotărârii de consiliu în termenul stabilit echivalează cu un aviz favorabil.”</w:t>
            </w:r>
          </w:p>
        </w:tc>
        <w:tc>
          <w:tcPr>
            <w:tcW w:w="4866" w:type="dxa"/>
            <w:tcMar>
              <w:top w:w="80" w:type="dxa"/>
              <w:left w:w="100" w:type="dxa"/>
              <w:bottom w:w="80" w:type="dxa"/>
              <w:right w:w="100" w:type="dxa"/>
            </w:tcMar>
          </w:tcPr>
          <w:p w14:paraId="473D5D97" w14:textId="77777777" w:rsidR="007421C6" w:rsidRPr="00D54FC0" w:rsidRDefault="00000000">
            <w:pPr>
              <w:spacing w:after="40"/>
              <w:rPr>
                <w:lang w:val="ro-RO"/>
              </w:rPr>
            </w:pPr>
            <w:r w:rsidRPr="00D54FC0">
              <w:rPr>
                <w:i/>
                <w:iCs/>
                <w:color w:val="000000"/>
                <w:sz w:val="17"/>
                <w:szCs w:val="17"/>
                <w:lang w:val="ro-RO"/>
              </w:rPr>
              <w:t>Introduce un filtru administrativ suplimentar cu termen de 60 de zile pentru fiecare măsură cu impact local. Deși tăcerea este asimilată avizului favorabil, procedura poate întârzia semnificativ implementarea, în special în cazul măsurilor care traversează mai multe unități administrativ-teritoriale.</w:t>
            </w:r>
          </w:p>
        </w:tc>
      </w:tr>
      <w:tr w:rsidR="007421C6" w:rsidRPr="00D54FC0" w14:paraId="7EF278BB" w14:textId="77777777">
        <w:tblPrEx>
          <w:tblCellMar>
            <w:top w:w="0" w:type="dxa"/>
            <w:bottom w:w="0" w:type="dxa"/>
          </w:tblCellMar>
        </w:tblPrEx>
        <w:tc>
          <w:tcPr>
            <w:tcW w:w="700" w:type="dxa"/>
            <w:tcMar>
              <w:top w:w="80" w:type="dxa"/>
              <w:left w:w="100" w:type="dxa"/>
              <w:bottom w:w="80" w:type="dxa"/>
              <w:right w:w="100" w:type="dxa"/>
            </w:tcMar>
          </w:tcPr>
          <w:p w14:paraId="5A207F4B" w14:textId="77777777" w:rsidR="007421C6" w:rsidRPr="00D54FC0" w:rsidRDefault="00000000">
            <w:pPr>
              <w:spacing w:after="40"/>
              <w:jc w:val="center"/>
              <w:rPr>
                <w:lang w:val="ro-RO"/>
              </w:rPr>
            </w:pPr>
            <w:r w:rsidRPr="00D54FC0">
              <w:rPr>
                <w:b/>
                <w:bCs/>
                <w:color w:val="000000"/>
                <w:sz w:val="17"/>
                <w:szCs w:val="17"/>
                <w:lang w:val="ro-RO"/>
              </w:rPr>
              <w:t>4</w:t>
            </w:r>
          </w:p>
        </w:tc>
        <w:tc>
          <w:tcPr>
            <w:tcW w:w="4566" w:type="dxa"/>
            <w:tcMar>
              <w:top w:w="80" w:type="dxa"/>
              <w:left w:w="100" w:type="dxa"/>
              <w:bottom w:w="80" w:type="dxa"/>
              <w:right w:w="100" w:type="dxa"/>
            </w:tcMar>
          </w:tcPr>
          <w:p w14:paraId="2BC0440D" w14:textId="77777777" w:rsidR="007421C6" w:rsidRPr="00D54FC0" w:rsidRDefault="00000000">
            <w:pPr>
              <w:spacing w:after="40"/>
              <w:rPr>
                <w:lang w:val="ro-RO"/>
              </w:rPr>
            </w:pPr>
            <w:r w:rsidRPr="00D54FC0">
              <w:rPr>
                <w:i/>
                <w:iCs/>
                <w:color w:val="000000"/>
                <w:sz w:val="17"/>
                <w:szCs w:val="17"/>
                <w:lang w:val="ro-RO"/>
              </w:rPr>
              <w:t>Nu există.</w:t>
            </w:r>
          </w:p>
        </w:tc>
        <w:tc>
          <w:tcPr>
            <w:tcW w:w="5266" w:type="dxa"/>
            <w:tcMar>
              <w:top w:w="80" w:type="dxa"/>
              <w:left w:w="100" w:type="dxa"/>
              <w:bottom w:w="80" w:type="dxa"/>
              <w:right w:w="100" w:type="dxa"/>
            </w:tcMar>
          </w:tcPr>
          <w:p w14:paraId="09FF7E78" w14:textId="77777777" w:rsidR="007421C6" w:rsidRPr="00D54FC0" w:rsidRDefault="00000000">
            <w:pPr>
              <w:spacing w:after="40"/>
              <w:rPr>
                <w:lang w:val="ro-RO"/>
              </w:rPr>
            </w:pPr>
            <w:r w:rsidRPr="00D54FC0">
              <w:rPr>
                <w:b/>
                <w:bCs/>
                <w:color w:val="000000"/>
                <w:sz w:val="17"/>
                <w:szCs w:val="17"/>
                <w:lang w:val="ro-RO"/>
              </w:rPr>
              <w:t>Art. 5:</w:t>
            </w:r>
          </w:p>
          <w:p w14:paraId="29A3699B" w14:textId="77777777" w:rsidR="007421C6" w:rsidRPr="00D54FC0" w:rsidRDefault="00000000">
            <w:pPr>
              <w:spacing w:after="40"/>
              <w:rPr>
                <w:lang w:val="ro-RO"/>
              </w:rPr>
            </w:pPr>
            <w:r w:rsidRPr="00D54FC0">
              <w:rPr>
                <w:color w:val="000000"/>
                <w:sz w:val="17"/>
                <w:szCs w:val="17"/>
                <w:lang w:val="ro-RO"/>
              </w:rPr>
              <w:t>„Măsurile prevăzute în anexe nu pot institui în sarcina persoanelor fizice și juridice obligații, restricții sau sarcini financiare care depășesc cerințele rezultate din actele obligatorii ale Uniunii Europene în materie.”</w:t>
            </w:r>
          </w:p>
        </w:tc>
        <w:tc>
          <w:tcPr>
            <w:tcW w:w="4866" w:type="dxa"/>
            <w:tcMar>
              <w:top w:w="80" w:type="dxa"/>
              <w:left w:w="100" w:type="dxa"/>
              <w:bottom w:w="80" w:type="dxa"/>
              <w:right w:w="100" w:type="dxa"/>
            </w:tcMar>
          </w:tcPr>
          <w:p w14:paraId="7D1738FF" w14:textId="77777777" w:rsidR="007421C6" w:rsidRPr="00D54FC0" w:rsidRDefault="00000000">
            <w:pPr>
              <w:spacing w:after="40"/>
              <w:rPr>
                <w:lang w:val="ro-RO"/>
              </w:rPr>
            </w:pPr>
            <w:r w:rsidRPr="00D54FC0">
              <w:rPr>
                <w:i/>
                <w:iCs/>
                <w:color w:val="000000"/>
                <w:sz w:val="17"/>
                <w:szCs w:val="17"/>
                <w:lang w:val="ro-RO"/>
              </w:rPr>
              <w:t>Plafonează ambiția națională la minimul obligatoriu european și blochează măsurile suplimentare, chiar dacă acestea ar fi justificate de specificul biodiversității din România (cinci regiuni biogeografice, populații de carnivore mari de importanță europeană, păduri virgine).</w:t>
            </w:r>
          </w:p>
        </w:tc>
      </w:tr>
      <w:tr w:rsidR="007421C6" w:rsidRPr="00D54FC0" w14:paraId="48006903" w14:textId="77777777">
        <w:tblPrEx>
          <w:tblCellMar>
            <w:top w:w="0" w:type="dxa"/>
            <w:bottom w:w="0" w:type="dxa"/>
          </w:tblCellMar>
        </w:tblPrEx>
        <w:tc>
          <w:tcPr>
            <w:tcW w:w="15398" w:type="dxa"/>
            <w:gridSpan w:val="4"/>
            <w:shd w:val="clear" w:color="auto" w:fill="E8EDFB"/>
            <w:tcMar>
              <w:top w:w="90" w:type="dxa"/>
              <w:left w:w="100" w:type="dxa"/>
              <w:bottom w:w="90" w:type="dxa"/>
              <w:right w:w="100" w:type="dxa"/>
            </w:tcMar>
          </w:tcPr>
          <w:p w14:paraId="370EA5EE" w14:textId="77777777" w:rsidR="007421C6" w:rsidRPr="00D54FC0" w:rsidRDefault="00000000">
            <w:pPr>
              <w:spacing w:after="40"/>
              <w:rPr>
                <w:lang w:val="ro-RO"/>
              </w:rPr>
            </w:pPr>
            <w:r w:rsidRPr="00D54FC0">
              <w:rPr>
                <w:b/>
                <w:bCs/>
                <w:color w:val="002CBE"/>
                <w:sz w:val="19"/>
                <w:szCs w:val="19"/>
                <w:lang w:val="ro-RO"/>
              </w:rPr>
              <w:t>B. Reducerea țintelor de protecție (Planul național de acțiune, Acțiunea A.1.1.1)</w:t>
            </w:r>
          </w:p>
        </w:tc>
      </w:tr>
      <w:tr w:rsidR="007421C6" w:rsidRPr="00D54FC0" w14:paraId="4BA1C855" w14:textId="77777777">
        <w:tblPrEx>
          <w:tblCellMar>
            <w:top w:w="0" w:type="dxa"/>
            <w:bottom w:w="0" w:type="dxa"/>
          </w:tblCellMar>
        </w:tblPrEx>
        <w:tc>
          <w:tcPr>
            <w:tcW w:w="700" w:type="dxa"/>
            <w:tcMar>
              <w:top w:w="80" w:type="dxa"/>
              <w:left w:w="100" w:type="dxa"/>
              <w:bottom w:w="80" w:type="dxa"/>
              <w:right w:w="100" w:type="dxa"/>
            </w:tcMar>
          </w:tcPr>
          <w:p w14:paraId="52C971DA" w14:textId="77777777" w:rsidR="007421C6" w:rsidRPr="00D54FC0" w:rsidRDefault="00000000">
            <w:pPr>
              <w:spacing w:after="40"/>
              <w:jc w:val="center"/>
              <w:rPr>
                <w:lang w:val="ro-RO"/>
              </w:rPr>
            </w:pPr>
            <w:r w:rsidRPr="00D54FC0">
              <w:rPr>
                <w:b/>
                <w:bCs/>
                <w:color w:val="000000"/>
                <w:sz w:val="17"/>
                <w:szCs w:val="17"/>
                <w:lang w:val="ro-RO"/>
              </w:rPr>
              <w:t>5</w:t>
            </w:r>
          </w:p>
        </w:tc>
        <w:tc>
          <w:tcPr>
            <w:tcW w:w="4566" w:type="dxa"/>
            <w:tcMar>
              <w:top w:w="80" w:type="dxa"/>
              <w:left w:w="100" w:type="dxa"/>
              <w:bottom w:w="80" w:type="dxa"/>
              <w:right w:w="100" w:type="dxa"/>
            </w:tcMar>
          </w:tcPr>
          <w:p w14:paraId="1521A944" w14:textId="77777777" w:rsidR="007421C6" w:rsidRPr="00D54FC0" w:rsidRDefault="00000000">
            <w:pPr>
              <w:spacing w:after="40"/>
              <w:rPr>
                <w:lang w:val="ro-RO"/>
              </w:rPr>
            </w:pPr>
            <w:r w:rsidRPr="00D54FC0">
              <w:rPr>
                <w:b/>
                <w:bCs/>
                <w:color w:val="000000"/>
                <w:sz w:val="17"/>
                <w:szCs w:val="17"/>
                <w:lang w:val="ro-RO"/>
              </w:rPr>
              <w:t>Obiectiv specific A.1.1:</w:t>
            </w:r>
          </w:p>
          <w:p w14:paraId="47674CDA" w14:textId="77777777" w:rsidR="007421C6" w:rsidRPr="00D54FC0" w:rsidRDefault="00000000">
            <w:pPr>
              <w:spacing w:after="40"/>
              <w:rPr>
                <w:lang w:val="ro-RO"/>
              </w:rPr>
            </w:pPr>
            <w:r w:rsidRPr="00D54FC0">
              <w:rPr>
                <w:color w:val="000000"/>
                <w:sz w:val="17"/>
                <w:szCs w:val="17"/>
                <w:lang w:val="ro-RO"/>
              </w:rPr>
              <w:t xml:space="preserve">„…în acord cu ținta 30% protecție și desemnarea de zone prioritare pentru biodiversitate pentru a atinge de ținta </w:t>
            </w:r>
            <w:r w:rsidRPr="00D54FC0">
              <w:rPr>
                <w:color w:val="000000"/>
                <w:sz w:val="17"/>
                <w:szCs w:val="17"/>
                <w:lang w:val="ro-RO"/>
              </w:rPr>
              <w:lastRenderedPageBreak/>
              <w:t>10% protecție strictă, asumate la nivel european și global privind conservarea biodiversității până în 2030.”</w:t>
            </w:r>
          </w:p>
        </w:tc>
        <w:tc>
          <w:tcPr>
            <w:tcW w:w="5266" w:type="dxa"/>
            <w:tcMar>
              <w:top w:w="80" w:type="dxa"/>
              <w:left w:w="100" w:type="dxa"/>
              <w:bottom w:w="80" w:type="dxa"/>
              <w:right w:w="100" w:type="dxa"/>
            </w:tcMar>
          </w:tcPr>
          <w:p w14:paraId="60FC150B" w14:textId="77777777" w:rsidR="007421C6" w:rsidRPr="00D54FC0" w:rsidRDefault="00000000">
            <w:pPr>
              <w:spacing w:after="40"/>
              <w:rPr>
                <w:lang w:val="ro-RO"/>
              </w:rPr>
            </w:pPr>
            <w:r w:rsidRPr="00D54FC0">
              <w:rPr>
                <w:b/>
                <w:bCs/>
                <w:color w:val="000000"/>
                <w:sz w:val="17"/>
                <w:szCs w:val="17"/>
                <w:lang w:val="ro-RO"/>
              </w:rPr>
              <w:lastRenderedPageBreak/>
              <w:t>Obiectiv specific A.1.1:</w:t>
            </w:r>
          </w:p>
          <w:p w14:paraId="41C03CA2" w14:textId="77777777" w:rsidR="007421C6" w:rsidRPr="00D54FC0" w:rsidRDefault="00000000">
            <w:pPr>
              <w:spacing w:after="40"/>
              <w:rPr>
                <w:lang w:val="ro-RO"/>
              </w:rPr>
            </w:pPr>
            <w:r w:rsidRPr="00D54FC0">
              <w:rPr>
                <w:color w:val="000000"/>
                <w:sz w:val="17"/>
                <w:szCs w:val="17"/>
                <w:lang w:val="ro-RO"/>
              </w:rPr>
              <w:t xml:space="preserve">„…în acord cu ținta 25% protecție și desemnarea de zone prioritare pentru biodiversitate pentru a atinge de ținta 5% protecție strictă, </w:t>
            </w:r>
            <w:r w:rsidRPr="00D54FC0">
              <w:rPr>
                <w:color w:val="000000"/>
                <w:sz w:val="17"/>
                <w:szCs w:val="17"/>
                <w:lang w:val="ro-RO"/>
              </w:rPr>
              <w:lastRenderedPageBreak/>
              <w:t>asumate la nivel european și global privind conservarea biodiversității până în 2030.”</w:t>
            </w:r>
          </w:p>
        </w:tc>
        <w:tc>
          <w:tcPr>
            <w:tcW w:w="4866" w:type="dxa"/>
            <w:tcMar>
              <w:top w:w="80" w:type="dxa"/>
              <w:left w:w="100" w:type="dxa"/>
              <w:bottom w:w="80" w:type="dxa"/>
              <w:right w:w="100" w:type="dxa"/>
            </w:tcMar>
          </w:tcPr>
          <w:p w14:paraId="06E2F370" w14:textId="77777777" w:rsidR="007421C6" w:rsidRPr="00D54FC0" w:rsidRDefault="00000000">
            <w:pPr>
              <w:spacing w:after="40"/>
              <w:rPr>
                <w:lang w:val="ro-RO"/>
              </w:rPr>
            </w:pPr>
            <w:r w:rsidRPr="00D54FC0">
              <w:rPr>
                <w:i/>
                <w:iCs/>
                <w:color w:val="000000"/>
                <w:sz w:val="17"/>
                <w:szCs w:val="17"/>
                <w:lang w:val="ro-RO"/>
              </w:rPr>
              <w:lastRenderedPageBreak/>
              <w:t xml:space="preserve">Reducerea nu este însoțită de nicio fundamentare științifică sau analiză de impact depusă la dosar. Textul păstrează sintagma „asumate la nivel european și global”, deși cifrele </w:t>
            </w:r>
            <w:r w:rsidRPr="00D54FC0">
              <w:rPr>
                <w:i/>
                <w:iCs/>
                <w:color w:val="000000"/>
                <w:sz w:val="17"/>
                <w:szCs w:val="17"/>
                <w:lang w:val="ro-RO"/>
              </w:rPr>
              <w:lastRenderedPageBreak/>
              <w:t>modificate nu corespund niciunui angajament asumat de România.</w:t>
            </w:r>
          </w:p>
        </w:tc>
      </w:tr>
      <w:tr w:rsidR="007421C6" w:rsidRPr="00D54FC0" w14:paraId="03A8C18D" w14:textId="77777777">
        <w:tblPrEx>
          <w:tblCellMar>
            <w:top w:w="0" w:type="dxa"/>
            <w:bottom w:w="0" w:type="dxa"/>
          </w:tblCellMar>
        </w:tblPrEx>
        <w:tc>
          <w:tcPr>
            <w:tcW w:w="700" w:type="dxa"/>
            <w:tcMar>
              <w:top w:w="80" w:type="dxa"/>
              <w:left w:w="100" w:type="dxa"/>
              <w:bottom w:w="80" w:type="dxa"/>
              <w:right w:w="100" w:type="dxa"/>
            </w:tcMar>
          </w:tcPr>
          <w:p w14:paraId="188F4B02" w14:textId="77777777" w:rsidR="007421C6" w:rsidRPr="00D54FC0" w:rsidRDefault="00000000">
            <w:pPr>
              <w:spacing w:after="40"/>
              <w:jc w:val="center"/>
              <w:rPr>
                <w:lang w:val="ro-RO"/>
              </w:rPr>
            </w:pPr>
            <w:r w:rsidRPr="00D54FC0">
              <w:rPr>
                <w:b/>
                <w:bCs/>
                <w:color w:val="000000"/>
                <w:sz w:val="17"/>
                <w:szCs w:val="17"/>
                <w:lang w:val="ro-RO"/>
              </w:rPr>
              <w:lastRenderedPageBreak/>
              <w:t>6</w:t>
            </w:r>
          </w:p>
        </w:tc>
        <w:tc>
          <w:tcPr>
            <w:tcW w:w="4566" w:type="dxa"/>
            <w:tcMar>
              <w:top w:w="80" w:type="dxa"/>
              <w:left w:w="100" w:type="dxa"/>
              <w:bottom w:w="80" w:type="dxa"/>
              <w:right w:w="100" w:type="dxa"/>
            </w:tcMar>
          </w:tcPr>
          <w:p w14:paraId="4C3D554E" w14:textId="77777777" w:rsidR="007421C6" w:rsidRPr="00D54FC0" w:rsidRDefault="00000000">
            <w:pPr>
              <w:spacing w:after="40"/>
              <w:rPr>
                <w:lang w:val="ro-RO"/>
              </w:rPr>
            </w:pPr>
            <w:r w:rsidRPr="00D54FC0">
              <w:rPr>
                <w:b/>
                <w:bCs/>
                <w:color w:val="000000"/>
                <w:sz w:val="17"/>
                <w:szCs w:val="17"/>
                <w:lang w:val="ro-RO"/>
              </w:rPr>
              <w:t>Acțiunea A.1.1.1:</w:t>
            </w:r>
          </w:p>
          <w:p w14:paraId="67FE7969" w14:textId="77777777" w:rsidR="007421C6" w:rsidRPr="00D54FC0" w:rsidRDefault="00000000">
            <w:pPr>
              <w:spacing w:after="40"/>
              <w:rPr>
                <w:lang w:val="ro-RO"/>
              </w:rPr>
            </w:pPr>
            <w:r w:rsidRPr="00D54FC0">
              <w:rPr>
                <w:color w:val="000000"/>
                <w:sz w:val="17"/>
                <w:szCs w:val="17"/>
                <w:lang w:val="ro-RO"/>
              </w:rPr>
              <w:t>„…în scopul realizării obiectivelor de 30% suprafață protejată și 10% protecție strictă la nivel național până în 2030.”</w:t>
            </w:r>
          </w:p>
        </w:tc>
        <w:tc>
          <w:tcPr>
            <w:tcW w:w="5266" w:type="dxa"/>
            <w:tcMar>
              <w:top w:w="80" w:type="dxa"/>
              <w:left w:w="100" w:type="dxa"/>
              <w:bottom w:w="80" w:type="dxa"/>
              <w:right w:w="100" w:type="dxa"/>
            </w:tcMar>
          </w:tcPr>
          <w:p w14:paraId="28849673" w14:textId="77777777" w:rsidR="007421C6" w:rsidRPr="00D54FC0" w:rsidRDefault="00000000">
            <w:pPr>
              <w:spacing w:after="40"/>
              <w:rPr>
                <w:lang w:val="ro-RO"/>
              </w:rPr>
            </w:pPr>
            <w:r w:rsidRPr="00D54FC0">
              <w:rPr>
                <w:b/>
                <w:bCs/>
                <w:color w:val="000000"/>
                <w:sz w:val="17"/>
                <w:szCs w:val="17"/>
                <w:lang w:val="ro-RO"/>
              </w:rPr>
              <w:t>Acțiunea A.1.1.1:</w:t>
            </w:r>
          </w:p>
          <w:p w14:paraId="018C8370" w14:textId="77777777" w:rsidR="007421C6" w:rsidRPr="00D54FC0" w:rsidRDefault="00000000">
            <w:pPr>
              <w:spacing w:after="40"/>
              <w:rPr>
                <w:lang w:val="ro-RO"/>
              </w:rPr>
            </w:pPr>
            <w:r w:rsidRPr="00D54FC0">
              <w:rPr>
                <w:color w:val="000000"/>
                <w:sz w:val="17"/>
                <w:szCs w:val="17"/>
                <w:lang w:val="ro-RO"/>
              </w:rPr>
              <w:t>„…în scopul realizării obiectivelor de 25% suprafață protejată și 5% protecție strictă asumate la nivel european până în 2030.”</w:t>
            </w:r>
          </w:p>
        </w:tc>
        <w:tc>
          <w:tcPr>
            <w:tcW w:w="4866" w:type="dxa"/>
            <w:tcMar>
              <w:top w:w="80" w:type="dxa"/>
              <w:left w:w="100" w:type="dxa"/>
              <w:bottom w:w="80" w:type="dxa"/>
              <w:right w:w="100" w:type="dxa"/>
            </w:tcMar>
          </w:tcPr>
          <w:p w14:paraId="069B0202" w14:textId="77777777" w:rsidR="007421C6" w:rsidRPr="00D54FC0" w:rsidRDefault="00000000">
            <w:pPr>
              <w:spacing w:after="40"/>
              <w:rPr>
                <w:lang w:val="ro-RO"/>
              </w:rPr>
            </w:pPr>
            <w:r w:rsidRPr="00D54FC0">
              <w:rPr>
                <w:i/>
                <w:iCs/>
                <w:color w:val="000000"/>
                <w:sz w:val="17"/>
                <w:szCs w:val="17"/>
                <w:lang w:val="ro-RO"/>
              </w:rPr>
              <w:t>Ținta de protecție strictă este redusă la jumătate.</w:t>
            </w:r>
          </w:p>
        </w:tc>
      </w:tr>
      <w:tr w:rsidR="007421C6" w:rsidRPr="00D54FC0" w14:paraId="297A658A" w14:textId="77777777">
        <w:tblPrEx>
          <w:tblCellMar>
            <w:top w:w="0" w:type="dxa"/>
            <w:bottom w:w="0" w:type="dxa"/>
          </w:tblCellMar>
        </w:tblPrEx>
        <w:tc>
          <w:tcPr>
            <w:tcW w:w="700" w:type="dxa"/>
            <w:tcMar>
              <w:top w:w="80" w:type="dxa"/>
              <w:left w:w="100" w:type="dxa"/>
              <w:bottom w:w="80" w:type="dxa"/>
              <w:right w:w="100" w:type="dxa"/>
            </w:tcMar>
          </w:tcPr>
          <w:p w14:paraId="7C15ED62" w14:textId="77777777" w:rsidR="007421C6" w:rsidRPr="00D54FC0" w:rsidRDefault="00000000">
            <w:pPr>
              <w:spacing w:after="40"/>
              <w:jc w:val="center"/>
              <w:rPr>
                <w:lang w:val="ro-RO"/>
              </w:rPr>
            </w:pPr>
            <w:r w:rsidRPr="00D54FC0">
              <w:rPr>
                <w:b/>
                <w:bCs/>
                <w:color w:val="000000"/>
                <w:sz w:val="17"/>
                <w:szCs w:val="17"/>
                <w:lang w:val="ro-RO"/>
              </w:rPr>
              <w:t>7</w:t>
            </w:r>
          </w:p>
        </w:tc>
        <w:tc>
          <w:tcPr>
            <w:tcW w:w="4566" w:type="dxa"/>
            <w:tcMar>
              <w:top w:w="80" w:type="dxa"/>
              <w:left w:w="100" w:type="dxa"/>
              <w:bottom w:w="80" w:type="dxa"/>
              <w:right w:w="100" w:type="dxa"/>
            </w:tcMar>
          </w:tcPr>
          <w:p w14:paraId="7040BB24" w14:textId="77777777" w:rsidR="007421C6" w:rsidRPr="00D54FC0" w:rsidRDefault="00000000">
            <w:pPr>
              <w:spacing w:after="40"/>
              <w:rPr>
                <w:lang w:val="ro-RO"/>
              </w:rPr>
            </w:pPr>
            <w:r w:rsidRPr="00D54FC0">
              <w:rPr>
                <w:b/>
                <w:bCs/>
                <w:color w:val="000000"/>
                <w:sz w:val="17"/>
                <w:szCs w:val="17"/>
                <w:lang w:val="ro-RO"/>
              </w:rPr>
              <w:t>Ținte/Rezultate așteptate A.1.1.1:</w:t>
            </w:r>
          </w:p>
          <w:p w14:paraId="7E584A16" w14:textId="77777777" w:rsidR="007421C6" w:rsidRPr="00D54FC0" w:rsidRDefault="00000000">
            <w:pPr>
              <w:spacing w:after="40"/>
              <w:rPr>
                <w:lang w:val="ro-RO"/>
              </w:rPr>
            </w:pPr>
            <w:r w:rsidRPr="00D54FC0">
              <w:rPr>
                <w:color w:val="000000"/>
                <w:sz w:val="17"/>
                <w:szCs w:val="17"/>
                <w:lang w:val="ro-RO"/>
              </w:rPr>
              <w:t>„30% din teritoriul național sub protecție; 10% din teritoriul național sub protecție strictă conform criteriilor de zone de protecție strictă din Strategia UE privind Biodiversitatea.”</w:t>
            </w:r>
          </w:p>
        </w:tc>
        <w:tc>
          <w:tcPr>
            <w:tcW w:w="5266" w:type="dxa"/>
            <w:tcMar>
              <w:top w:w="80" w:type="dxa"/>
              <w:left w:w="100" w:type="dxa"/>
              <w:bottom w:w="80" w:type="dxa"/>
              <w:right w:w="100" w:type="dxa"/>
            </w:tcMar>
          </w:tcPr>
          <w:p w14:paraId="1C1F317E" w14:textId="77777777" w:rsidR="007421C6" w:rsidRPr="00D54FC0" w:rsidRDefault="00000000">
            <w:pPr>
              <w:spacing w:after="40"/>
              <w:rPr>
                <w:lang w:val="ro-RO"/>
              </w:rPr>
            </w:pPr>
            <w:r w:rsidRPr="00D54FC0">
              <w:rPr>
                <w:b/>
                <w:bCs/>
                <w:color w:val="000000"/>
                <w:sz w:val="17"/>
                <w:szCs w:val="17"/>
                <w:lang w:val="ro-RO"/>
              </w:rPr>
              <w:t>Ținte/Rezultate așteptate A.1.1.1:</w:t>
            </w:r>
          </w:p>
          <w:p w14:paraId="73BA8038" w14:textId="77777777" w:rsidR="007421C6" w:rsidRPr="00D54FC0" w:rsidRDefault="00000000">
            <w:pPr>
              <w:spacing w:after="40"/>
              <w:rPr>
                <w:lang w:val="ro-RO"/>
              </w:rPr>
            </w:pPr>
            <w:r w:rsidRPr="00D54FC0">
              <w:rPr>
                <w:color w:val="000000"/>
                <w:sz w:val="17"/>
                <w:szCs w:val="17"/>
                <w:lang w:val="ro-RO"/>
              </w:rPr>
              <w:t>„25% din teritoriul național sub protecție; 5% din teritoriul național zone cu protecție strictă conform Strategiei UE privind Biodiversitatea pentru 2030.”</w:t>
            </w:r>
          </w:p>
        </w:tc>
        <w:tc>
          <w:tcPr>
            <w:tcW w:w="4866" w:type="dxa"/>
            <w:tcMar>
              <w:top w:w="80" w:type="dxa"/>
              <w:left w:w="100" w:type="dxa"/>
              <w:bottom w:w="80" w:type="dxa"/>
              <w:right w:w="100" w:type="dxa"/>
            </w:tcMar>
          </w:tcPr>
          <w:p w14:paraId="54D5CF31" w14:textId="77777777" w:rsidR="007421C6" w:rsidRPr="00D54FC0" w:rsidRDefault="00000000">
            <w:pPr>
              <w:spacing w:after="40"/>
              <w:rPr>
                <w:lang w:val="ro-RO"/>
              </w:rPr>
            </w:pPr>
            <w:r w:rsidRPr="00D54FC0">
              <w:rPr>
                <w:i/>
                <w:iCs/>
                <w:color w:val="000000"/>
                <w:sz w:val="17"/>
                <w:szCs w:val="17"/>
                <w:lang w:val="ro-RO"/>
              </w:rPr>
              <w:t>Textul invocă expres Strategia UE privind Biodiversitatea pentru 2030 ca sursă a țintei, deși aceasta prevede 30%, respectiv 10%. Actul normativ își contrazice propria sursă de referință.</w:t>
            </w:r>
          </w:p>
        </w:tc>
      </w:tr>
      <w:tr w:rsidR="007421C6" w:rsidRPr="00D54FC0" w14:paraId="464D3524" w14:textId="77777777">
        <w:tblPrEx>
          <w:tblCellMar>
            <w:top w:w="0" w:type="dxa"/>
            <w:bottom w:w="0" w:type="dxa"/>
          </w:tblCellMar>
        </w:tblPrEx>
        <w:tc>
          <w:tcPr>
            <w:tcW w:w="700" w:type="dxa"/>
            <w:tcMar>
              <w:top w:w="80" w:type="dxa"/>
              <w:left w:w="100" w:type="dxa"/>
              <w:bottom w:w="80" w:type="dxa"/>
              <w:right w:w="100" w:type="dxa"/>
            </w:tcMar>
          </w:tcPr>
          <w:p w14:paraId="579637B2" w14:textId="77777777" w:rsidR="007421C6" w:rsidRPr="00D54FC0" w:rsidRDefault="00000000">
            <w:pPr>
              <w:spacing w:after="40"/>
              <w:jc w:val="center"/>
              <w:rPr>
                <w:lang w:val="ro-RO"/>
              </w:rPr>
            </w:pPr>
            <w:r w:rsidRPr="00D54FC0">
              <w:rPr>
                <w:b/>
                <w:bCs/>
                <w:color w:val="000000"/>
                <w:sz w:val="17"/>
                <w:szCs w:val="17"/>
                <w:lang w:val="ro-RO"/>
              </w:rPr>
              <w:t>8</w:t>
            </w:r>
          </w:p>
        </w:tc>
        <w:tc>
          <w:tcPr>
            <w:tcW w:w="4566" w:type="dxa"/>
            <w:tcMar>
              <w:top w:w="80" w:type="dxa"/>
              <w:left w:w="100" w:type="dxa"/>
              <w:bottom w:w="80" w:type="dxa"/>
              <w:right w:w="100" w:type="dxa"/>
            </w:tcMar>
          </w:tcPr>
          <w:p w14:paraId="38E39C54" w14:textId="77777777" w:rsidR="007421C6" w:rsidRPr="00D54FC0" w:rsidRDefault="00000000">
            <w:pPr>
              <w:spacing w:after="40"/>
              <w:rPr>
                <w:lang w:val="ro-RO"/>
              </w:rPr>
            </w:pPr>
            <w:r w:rsidRPr="00D54FC0">
              <w:rPr>
                <w:b/>
                <w:bCs/>
                <w:color w:val="000000"/>
                <w:sz w:val="17"/>
                <w:szCs w:val="17"/>
                <w:lang w:val="ro-RO"/>
              </w:rPr>
              <w:t>Corelare cu țintele KMGBF (A.1.1.1):</w:t>
            </w:r>
          </w:p>
          <w:p w14:paraId="0EF1153D" w14:textId="77777777" w:rsidR="007421C6" w:rsidRPr="00D54FC0" w:rsidRDefault="00000000">
            <w:pPr>
              <w:spacing w:after="40"/>
              <w:rPr>
                <w:lang w:val="ro-RO"/>
              </w:rPr>
            </w:pPr>
            <w:r w:rsidRPr="00D54FC0">
              <w:rPr>
                <w:color w:val="000000"/>
                <w:sz w:val="17"/>
                <w:szCs w:val="17"/>
                <w:lang w:val="ro-RO"/>
              </w:rPr>
              <w:t>„Target 3 – Conservarea efectivă a cel puțin 30% din suprafețele terestre și marine, prin arii naturale protejate și OECM…”</w:t>
            </w:r>
          </w:p>
        </w:tc>
        <w:tc>
          <w:tcPr>
            <w:tcW w:w="5266" w:type="dxa"/>
            <w:tcMar>
              <w:top w:w="80" w:type="dxa"/>
              <w:left w:w="100" w:type="dxa"/>
              <w:bottom w:w="80" w:type="dxa"/>
              <w:right w:w="100" w:type="dxa"/>
            </w:tcMar>
          </w:tcPr>
          <w:p w14:paraId="51C88D04" w14:textId="77777777" w:rsidR="007421C6" w:rsidRPr="00D54FC0" w:rsidRDefault="00000000">
            <w:pPr>
              <w:spacing w:after="40"/>
              <w:rPr>
                <w:lang w:val="ro-RO"/>
              </w:rPr>
            </w:pPr>
            <w:r w:rsidRPr="00D54FC0">
              <w:rPr>
                <w:b/>
                <w:bCs/>
                <w:color w:val="000000"/>
                <w:sz w:val="17"/>
                <w:szCs w:val="17"/>
                <w:lang w:val="ro-RO"/>
              </w:rPr>
              <w:t>Corelare cu țintele KMGBF (A.1.1.1):</w:t>
            </w:r>
          </w:p>
          <w:p w14:paraId="15D6B3B7" w14:textId="77777777" w:rsidR="007421C6" w:rsidRPr="00D54FC0" w:rsidRDefault="00000000">
            <w:pPr>
              <w:spacing w:after="40"/>
              <w:rPr>
                <w:lang w:val="ro-RO"/>
              </w:rPr>
            </w:pPr>
            <w:r w:rsidRPr="00D54FC0">
              <w:rPr>
                <w:color w:val="000000"/>
                <w:sz w:val="17"/>
                <w:szCs w:val="17"/>
                <w:lang w:val="ro-RO"/>
              </w:rPr>
              <w:t>„Target 3 – Conservarea efectivă a cel puțin 25% din suprafețele terestre și marine, prin arii naturale protejate și OECM…”</w:t>
            </w:r>
          </w:p>
        </w:tc>
        <w:tc>
          <w:tcPr>
            <w:tcW w:w="4866" w:type="dxa"/>
            <w:tcMar>
              <w:top w:w="80" w:type="dxa"/>
              <w:left w:w="100" w:type="dxa"/>
              <w:bottom w:w="80" w:type="dxa"/>
              <w:right w:w="100" w:type="dxa"/>
            </w:tcMar>
          </w:tcPr>
          <w:p w14:paraId="68B91E1D" w14:textId="77777777" w:rsidR="007421C6" w:rsidRPr="00D54FC0" w:rsidRDefault="00000000">
            <w:pPr>
              <w:spacing w:after="40"/>
              <w:rPr>
                <w:lang w:val="ro-RO"/>
              </w:rPr>
            </w:pPr>
            <w:r w:rsidRPr="00D54FC0">
              <w:rPr>
                <w:b/>
                <w:bCs/>
                <w:i/>
                <w:iCs/>
                <w:color w:val="000000"/>
                <w:sz w:val="17"/>
                <w:szCs w:val="17"/>
                <w:lang w:val="ro-RO"/>
              </w:rPr>
              <w:t>Cea mai gravă neconformitate a proiectului.</w:t>
            </w:r>
          </w:p>
          <w:p w14:paraId="20C525F0" w14:textId="77777777" w:rsidR="007421C6" w:rsidRPr="00D54FC0" w:rsidRDefault="00000000">
            <w:pPr>
              <w:spacing w:after="40"/>
              <w:rPr>
                <w:lang w:val="ro-RO"/>
              </w:rPr>
            </w:pPr>
            <w:r w:rsidRPr="00D54FC0">
              <w:rPr>
                <w:i/>
                <w:iCs/>
                <w:color w:val="000000"/>
                <w:sz w:val="17"/>
                <w:szCs w:val="17"/>
                <w:lang w:val="ro-RO"/>
              </w:rPr>
              <w:t>Ținta 3 din Cadrul Global pentru Biodiversitate Kunming-Montreal prevede cel puțin 30%. Amendamentul nu reduce doar ambiția națională, ci reproduce eronat conținutul unui angajament internațional la care România este parte, într-un text cu putere de lege.</w:t>
            </w:r>
          </w:p>
        </w:tc>
      </w:tr>
      <w:tr w:rsidR="007421C6" w:rsidRPr="00D54FC0" w14:paraId="299E9235" w14:textId="77777777">
        <w:tblPrEx>
          <w:tblCellMar>
            <w:top w:w="0" w:type="dxa"/>
            <w:bottom w:w="0" w:type="dxa"/>
          </w:tblCellMar>
        </w:tblPrEx>
        <w:tc>
          <w:tcPr>
            <w:tcW w:w="700" w:type="dxa"/>
            <w:tcMar>
              <w:top w:w="80" w:type="dxa"/>
              <w:left w:w="100" w:type="dxa"/>
              <w:bottom w:w="80" w:type="dxa"/>
              <w:right w:w="100" w:type="dxa"/>
            </w:tcMar>
          </w:tcPr>
          <w:p w14:paraId="1AFC6E76" w14:textId="77777777" w:rsidR="007421C6" w:rsidRPr="00D54FC0" w:rsidRDefault="00000000">
            <w:pPr>
              <w:spacing w:after="40"/>
              <w:jc w:val="center"/>
              <w:rPr>
                <w:lang w:val="ro-RO"/>
              </w:rPr>
            </w:pPr>
            <w:r w:rsidRPr="00D54FC0">
              <w:rPr>
                <w:b/>
                <w:bCs/>
                <w:color w:val="000000"/>
                <w:sz w:val="17"/>
                <w:szCs w:val="17"/>
                <w:lang w:val="ro-RO"/>
              </w:rPr>
              <w:t>9</w:t>
            </w:r>
          </w:p>
        </w:tc>
        <w:tc>
          <w:tcPr>
            <w:tcW w:w="4566" w:type="dxa"/>
            <w:tcMar>
              <w:top w:w="80" w:type="dxa"/>
              <w:left w:w="100" w:type="dxa"/>
              <w:bottom w:w="80" w:type="dxa"/>
              <w:right w:w="100" w:type="dxa"/>
            </w:tcMar>
          </w:tcPr>
          <w:p w14:paraId="61266A2D" w14:textId="77777777" w:rsidR="007421C6" w:rsidRPr="00D54FC0" w:rsidRDefault="00000000">
            <w:pPr>
              <w:spacing w:after="40"/>
              <w:rPr>
                <w:lang w:val="ro-RO"/>
              </w:rPr>
            </w:pPr>
            <w:r w:rsidRPr="00D54FC0">
              <w:rPr>
                <w:b/>
                <w:bCs/>
                <w:color w:val="000000"/>
                <w:sz w:val="17"/>
                <w:szCs w:val="17"/>
                <w:lang w:val="ro-RO"/>
              </w:rPr>
              <w:t>Ținte A.1.1.3 (parcuri naționale):</w:t>
            </w:r>
          </w:p>
          <w:p w14:paraId="19C41ADD" w14:textId="77777777" w:rsidR="007421C6" w:rsidRPr="00D54FC0" w:rsidRDefault="00000000">
            <w:pPr>
              <w:spacing w:after="40"/>
              <w:rPr>
                <w:lang w:val="ro-RO"/>
              </w:rPr>
            </w:pPr>
            <w:r w:rsidRPr="00D54FC0">
              <w:rPr>
                <w:color w:val="000000"/>
                <w:sz w:val="17"/>
                <w:szCs w:val="17"/>
                <w:lang w:val="ro-RO"/>
              </w:rPr>
              <w:t>„Minimum 75% din suprafața fiecărui parc național încadrată în zone de protecție strictă până în 2030.”</w:t>
            </w:r>
          </w:p>
        </w:tc>
        <w:tc>
          <w:tcPr>
            <w:tcW w:w="5266" w:type="dxa"/>
            <w:tcMar>
              <w:top w:w="80" w:type="dxa"/>
              <w:left w:w="100" w:type="dxa"/>
              <w:bottom w:w="80" w:type="dxa"/>
              <w:right w:w="100" w:type="dxa"/>
            </w:tcMar>
          </w:tcPr>
          <w:p w14:paraId="134753F3" w14:textId="77777777" w:rsidR="007421C6" w:rsidRPr="00D54FC0" w:rsidRDefault="00000000">
            <w:pPr>
              <w:spacing w:after="40"/>
              <w:rPr>
                <w:lang w:val="ro-RO"/>
              </w:rPr>
            </w:pPr>
            <w:r w:rsidRPr="00D54FC0">
              <w:rPr>
                <w:b/>
                <w:bCs/>
                <w:color w:val="B00000"/>
                <w:sz w:val="17"/>
                <w:szCs w:val="17"/>
                <w:lang w:val="ro-RO"/>
              </w:rPr>
              <w:t>Eliminat integral.</w:t>
            </w:r>
          </w:p>
          <w:p w14:paraId="326C4594" w14:textId="77777777" w:rsidR="007421C6" w:rsidRPr="00D54FC0" w:rsidRDefault="00000000">
            <w:pPr>
              <w:spacing w:after="40"/>
              <w:rPr>
                <w:lang w:val="ro-RO"/>
              </w:rPr>
            </w:pPr>
            <w:r w:rsidRPr="00D54FC0">
              <w:rPr>
                <w:color w:val="000000"/>
                <w:sz w:val="17"/>
                <w:szCs w:val="17"/>
                <w:lang w:val="ro-RO"/>
              </w:rPr>
              <w:t>Ținta nu mai apare în forma adoptată.</w:t>
            </w:r>
          </w:p>
        </w:tc>
        <w:tc>
          <w:tcPr>
            <w:tcW w:w="4866" w:type="dxa"/>
            <w:tcMar>
              <w:top w:w="80" w:type="dxa"/>
              <w:left w:w="100" w:type="dxa"/>
              <w:bottom w:w="80" w:type="dxa"/>
              <w:right w:w="100" w:type="dxa"/>
            </w:tcMar>
          </w:tcPr>
          <w:p w14:paraId="7EB6105C" w14:textId="77777777" w:rsidR="007421C6" w:rsidRPr="00D54FC0" w:rsidRDefault="00000000">
            <w:pPr>
              <w:spacing w:after="40"/>
              <w:rPr>
                <w:lang w:val="ro-RO"/>
              </w:rPr>
            </w:pPr>
            <w:r w:rsidRPr="00D54FC0">
              <w:rPr>
                <w:i/>
                <w:iCs/>
                <w:color w:val="000000"/>
                <w:sz w:val="17"/>
                <w:szCs w:val="17"/>
                <w:lang w:val="ro-RO"/>
              </w:rPr>
              <w:t>Se elimină singura țintă cuantificabilă privind zonarea internă a parcurilor naționale. Rămâne doar cerința generică de aliniere la criteriile IUCN categoria II, fără prag verificabil.</w:t>
            </w:r>
          </w:p>
        </w:tc>
      </w:tr>
      <w:tr w:rsidR="007421C6" w:rsidRPr="00D54FC0" w14:paraId="1E4B4825" w14:textId="77777777">
        <w:tblPrEx>
          <w:tblCellMar>
            <w:top w:w="0" w:type="dxa"/>
            <w:bottom w:w="0" w:type="dxa"/>
          </w:tblCellMar>
        </w:tblPrEx>
        <w:tc>
          <w:tcPr>
            <w:tcW w:w="700" w:type="dxa"/>
            <w:tcMar>
              <w:top w:w="80" w:type="dxa"/>
              <w:left w:w="100" w:type="dxa"/>
              <w:bottom w:w="80" w:type="dxa"/>
              <w:right w:w="100" w:type="dxa"/>
            </w:tcMar>
          </w:tcPr>
          <w:p w14:paraId="435BCD9A" w14:textId="77777777" w:rsidR="007421C6" w:rsidRPr="00D54FC0" w:rsidRDefault="00000000">
            <w:pPr>
              <w:spacing w:after="40"/>
              <w:jc w:val="center"/>
              <w:rPr>
                <w:lang w:val="ro-RO"/>
              </w:rPr>
            </w:pPr>
            <w:r w:rsidRPr="00D54FC0">
              <w:rPr>
                <w:b/>
                <w:bCs/>
                <w:color w:val="000000"/>
                <w:sz w:val="17"/>
                <w:szCs w:val="17"/>
                <w:lang w:val="ro-RO"/>
              </w:rPr>
              <w:t>10</w:t>
            </w:r>
          </w:p>
        </w:tc>
        <w:tc>
          <w:tcPr>
            <w:tcW w:w="4566" w:type="dxa"/>
            <w:tcMar>
              <w:top w:w="80" w:type="dxa"/>
              <w:left w:w="100" w:type="dxa"/>
              <w:bottom w:w="80" w:type="dxa"/>
              <w:right w:w="100" w:type="dxa"/>
            </w:tcMar>
          </w:tcPr>
          <w:p w14:paraId="33EB5853" w14:textId="77777777" w:rsidR="007421C6" w:rsidRPr="00D54FC0" w:rsidRDefault="00000000">
            <w:pPr>
              <w:spacing w:after="40"/>
              <w:rPr>
                <w:lang w:val="ro-RO"/>
              </w:rPr>
            </w:pPr>
            <w:r w:rsidRPr="00D54FC0">
              <w:rPr>
                <w:b/>
                <w:bCs/>
                <w:color w:val="000000"/>
                <w:sz w:val="17"/>
                <w:szCs w:val="17"/>
                <w:lang w:val="ro-RO"/>
              </w:rPr>
              <w:t>Obiectiv specific A.1.1 – condiții de desemnare:</w:t>
            </w:r>
          </w:p>
          <w:p w14:paraId="66A837A6" w14:textId="77777777" w:rsidR="007421C6" w:rsidRPr="00D54FC0" w:rsidRDefault="00000000">
            <w:pPr>
              <w:spacing w:after="40"/>
              <w:rPr>
                <w:lang w:val="ro-RO"/>
              </w:rPr>
            </w:pPr>
            <w:r w:rsidRPr="00D54FC0">
              <w:rPr>
                <w:color w:val="000000"/>
                <w:sz w:val="17"/>
                <w:szCs w:val="17"/>
                <w:lang w:val="ro-RO"/>
              </w:rPr>
              <w:t>Nu existau condiții prealabile de aviz pentru desemnarea de arii protejate sau zone de protecție strictă.</w:t>
            </w:r>
          </w:p>
        </w:tc>
        <w:tc>
          <w:tcPr>
            <w:tcW w:w="5266" w:type="dxa"/>
            <w:tcMar>
              <w:top w:w="80" w:type="dxa"/>
              <w:left w:w="100" w:type="dxa"/>
              <w:bottom w:w="80" w:type="dxa"/>
              <w:right w:w="100" w:type="dxa"/>
            </w:tcMar>
          </w:tcPr>
          <w:p w14:paraId="5E6BD0CA" w14:textId="77777777" w:rsidR="007421C6" w:rsidRPr="00D54FC0" w:rsidRDefault="00000000">
            <w:pPr>
              <w:spacing w:after="40"/>
              <w:rPr>
                <w:lang w:val="ro-RO"/>
              </w:rPr>
            </w:pPr>
            <w:r w:rsidRPr="00D54FC0">
              <w:rPr>
                <w:b/>
                <w:bCs/>
                <w:color w:val="000000"/>
                <w:sz w:val="17"/>
                <w:szCs w:val="17"/>
                <w:lang w:val="ro-RO"/>
              </w:rPr>
              <w:t>Text adăugat:</w:t>
            </w:r>
          </w:p>
          <w:p w14:paraId="6935CE64" w14:textId="77777777" w:rsidR="007421C6" w:rsidRPr="00D54FC0" w:rsidRDefault="00000000">
            <w:pPr>
              <w:spacing w:after="40"/>
              <w:rPr>
                <w:lang w:val="ro-RO"/>
              </w:rPr>
            </w:pPr>
            <w:r w:rsidRPr="00D54FC0">
              <w:rPr>
                <w:color w:val="000000"/>
                <w:sz w:val="17"/>
                <w:szCs w:val="17"/>
                <w:lang w:val="ro-RO"/>
              </w:rPr>
              <w:t>„Desemnarea de noi arii naturale protejate sau zone de protecție strictă, precum și extinderea celor existente, se realizează numai cu avizul unităților administrativ-teritoriale implicate, pe baza unei analize de impact multi-dimensionale (biodiversitate, economic, social, dezvoltare rurală) și multi-anuale.”</w:t>
            </w:r>
          </w:p>
        </w:tc>
        <w:tc>
          <w:tcPr>
            <w:tcW w:w="4866" w:type="dxa"/>
            <w:tcMar>
              <w:top w:w="80" w:type="dxa"/>
              <w:left w:w="100" w:type="dxa"/>
              <w:bottom w:w="80" w:type="dxa"/>
              <w:right w:w="100" w:type="dxa"/>
            </w:tcMar>
          </w:tcPr>
          <w:p w14:paraId="503BB994" w14:textId="77777777" w:rsidR="007421C6" w:rsidRPr="00D54FC0" w:rsidRDefault="00000000">
            <w:pPr>
              <w:spacing w:after="40"/>
              <w:rPr>
                <w:lang w:val="ro-RO"/>
              </w:rPr>
            </w:pPr>
            <w:r w:rsidRPr="00D54FC0">
              <w:rPr>
                <w:i/>
                <w:iCs/>
                <w:color w:val="000000"/>
                <w:sz w:val="17"/>
                <w:szCs w:val="17"/>
                <w:lang w:val="ro-RO"/>
              </w:rPr>
              <w:t>Condiționează desemnarea de un aviz administrativ local și de o analiză multi-anuală prealabilă. Combinată cu ținta deja redusă, prevederea face improbabilă atingerea chiar și a pragului de 25% în orizontul 2030.</w:t>
            </w:r>
          </w:p>
        </w:tc>
      </w:tr>
      <w:tr w:rsidR="007421C6" w:rsidRPr="00D54FC0" w14:paraId="55BE0147" w14:textId="77777777">
        <w:tblPrEx>
          <w:tblCellMar>
            <w:top w:w="0" w:type="dxa"/>
            <w:bottom w:w="0" w:type="dxa"/>
          </w:tblCellMar>
        </w:tblPrEx>
        <w:tc>
          <w:tcPr>
            <w:tcW w:w="700" w:type="dxa"/>
            <w:tcMar>
              <w:top w:w="80" w:type="dxa"/>
              <w:left w:w="100" w:type="dxa"/>
              <w:bottom w:w="80" w:type="dxa"/>
              <w:right w:w="100" w:type="dxa"/>
            </w:tcMar>
          </w:tcPr>
          <w:p w14:paraId="491B8410" w14:textId="77777777" w:rsidR="007421C6" w:rsidRPr="00D54FC0" w:rsidRDefault="00000000">
            <w:pPr>
              <w:spacing w:after="40"/>
              <w:jc w:val="center"/>
              <w:rPr>
                <w:lang w:val="ro-RO"/>
              </w:rPr>
            </w:pPr>
            <w:r w:rsidRPr="00D54FC0">
              <w:rPr>
                <w:b/>
                <w:bCs/>
                <w:color w:val="000000"/>
                <w:sz w:val="17"/>
                <w:szCs w:val="17"/>
                <w:lang w:val="ro-RO"/>
              </w:rPr>
              <w:t>11</w:t>
            </w:r>
          </w:p>
        </w:tc>
        <w:tc>
          <w:tcPr>
            <w:tcW w:w="4566" w:type="dxa"/>
            <w:tcMar>
              <w:top w:w="80" w:type="dxa"/>
              <w:left w:w="100" w:type="dxa"/>
              <w:bottom w:w="80" w:type="dxa"/>
              <w:right w:w="100" w:type="dxa"/>
            </w:tcMar>
          </w:tcPr>
          <w:p w14:paraId="3FA644BC" w14:textId="77777777" w:rsidR="007421C6" w:rsidRPr="00D54FC0" w:rsidRDefault="00000000">
            <w:pPr>
              <w:spacing w:after="40"/>
              <w:rPr>
                <w:lang w:val="ro-RO"/>
              </w:rPr>
            </w:pPr>
            <w:r w:rsidRPr="00D54FC0">
              <w:rPr>
                <w:b/>
                <w:bCs/>
                <w:color w:val="000000"/>
                <w:sz w:val="17"/>
                <w:szCs w:val="17"/>
                <w:lang w:val="ro-RO"/>
              </w:rPr>
              <w:t>Tabelul 2 – Rezultate preconizate (corpul Strategiei):</w:t>
            </w:r>
          </w:p>
          <w:p w14:paraId="68A7C1DA" w14:textId="77777777" w:rsidR="007421C6" w:rsidRPr="00D54FC0" w:rsidRDefault="00000000">
            <w:pPr>
              <w:spacing w:after="40"/>
              <w:rPr>
                <w:lang w:val="ro-RO"/>
              </w:rPr>
            </w:pPr>
            <w:r w:rsidRPr="00D54FC0">
              <w:rPr>
                <w:color w:val="000000"/>
                <w:sz w:val="17"/>
                <w:szCs w:val="17"/>
                <w:lang w:val="ro-RO"/>
              </w:rPr>
              <w:t>„30% din teritoriul național sub protecție (față de ~25% în 2025); 10% sub protecție strictă…”</w:t>
            </w:r>
          </w:p>
        </w:tc>
        <w:tc>
          <w:tcPr>
            <w:tcW w:w="5266" w:type="dxa"/>
            <w:tcMar>
              <w:top w:w="80" w:type="dxa"/>
              <w:left w:w="100" w:type="dxa"/>
              <w:bottom w:w="80" w:type="dxa"/>
              <w:right w:w="100" w:type="dxa"/>
            </w:tcMar>
          </w:tcPr>
          <w:p w14:paraId="06C4B512" w14:textId="77777777" w:rsidR="007421C6" w:rsidRPr="00D54FC0" w:rsidRDefault="00000000">
            <w:pPr>
              <w:spacing w:after="40"/>
              <w:rPr>
                <w:lang w:val="ro-RO"/>
              </w:rPr>
            </w:pPr>
            <w:r w:rsidRPr="00D54FC0">
              <w:rPr>
                <w:b/>
                <w:bCs/>
                <w:color w:val="000000"/>
                <w:sz w:val="17"/>
                <w:szCs w:val="17"/>
                <w:lang w:val="ro-RO"/>
              </w:rPr>
              <w:t>Tabelul 2 – Rezultate preconizate:</w:t>
            </w:r>
          </w:p>
          <w:p w14:paraId="43632418" w14:textId="77777777" w:rsidR="007421C6" w:rsidRPr="00D54FC0" w:rsidRDefault="00000000">
            <w:pPr>
              <w:spacing w:after="40"/>
              <w:rPr>
                <w:lang w:val="ro-RO"/>
              </w:rPr>
            </w:pPr>
            <w:r w:rsidRPr="00D54FC0">
              <w:rPr>
                <w:color w:val="000000"/>
                <w:sz w:val="17"/>
                <w:szCs w:val="17"/>
                <w:lang w:val="ro-RO"/>
              </w:rPr>
              <w:t>„25% din teritoriul național sub protecție; 5% sub protecție strictă…”</w:t>
            </w:r>
          </w:p>
        </w:tc>
        <w:tc>
          <w:tcPr>
            <w:tcW w:w="4866" w:type="dxa"/>
            <w:tcMar>
              <w:top w:w="80" w:type="dxa"/>
              <w:left w:w="100" w:type="dxa"/>
              <w:bottom w:w="80" w:type="dxa"/>
              <w:right w:w="100" w:type="dxa"/>
            </w:tcMar>
          </w:tcPr>
          <w:p w14:paraId="4D6C7B2B" w14:textId="77777777" w:rsidR="007421C6" w:rsidRPr="00D54FC0" w:rsidRDefault="00000000">
            <w:pPr>
              <w:spacing w:after="40"/>
              <w:rPr>
                <w:lang w:val="ro-RO"/>
              </w:rPr>
            </w:pPr>
            <w:r w:rsidRPr="00D54FC0">
              <w:rPr>
                <w:i/>
                <w:iCs/>
                <w:color w:val="000000"/>
                <w:sz w:val="17"/>
                <w:szCs w:val="17"/>
                <w:lang w:val="ro-RO"/>
              </w:rPr>
              <w:t>Valoarea de referință pentru anul 2025 era de aproximativ 25%. Prin adoptarea acestei ținte, Strategia pentru perioada 2026–2030 nu mai prevede niciun progres față de situația existentă la momentul elaborării ei.</w:t>
            </w:r>
          </w:p>
        </w:tc>
      </w:tr>
      <w:tr w:rsidR="007421C6" w:rsidRPr="00D54FC0" w14:paraId="48F8F593" w14:textId="77777777">
        <w:tblPrEx>
          <w:tblCellMar>
            <w:top w:w="0" w:type="dxa"/>
            <w:bottom w:w="0" w:type="dxa"/>
          </w:tblCellMar>
        </w:tblPrEx>
        <w:tc>
          <w:tcPr>
            <w:tcW w:w="15398" w:type="dxa"/>
            <w:gridSpan w:val="4"/>
            <w:shd w:val="clear" w:color="auto" w:fill="E8EDFB"/>
            <w:tcMar>
              <w:top w:w="90" w:type="dxa"/>
              <w:left w:w="100" w:type="dxa"/>
              <w:bottom w:w="90" w:type="dxa"/>
              <w:right w:w="100" w:type="dxa"/>
            </w:tcMar>
          </w:tcPr>
          <w:p w14:paraId="7543E6C4" w14:textId="77777777" w:rsidR="007421C6" w:rsidRPr="00D54FC0" w:rsidRDefault="00000000">
            <w:pPr>
              <w:spacing w:after="40"/>
              <w:rPr>
                <w:lang w:val="ro-RO"/>
              </w:rPr>
            </w:pPr>
            <w:r w:rsidRPr="00D54FC0">
              <w:rPr>
                <w:b/>
                <w:bCs/>
                <w:color w:val="002CBE"/>
                <w:sz w:val="19"/>
                <w:szCs w:val="19"/>
                <w:lang w:val="ro-RO"/>
              </w:rPr>
              <w:t>C. Eliminarea mecanismelor de finanțare a conservării biodiversității</w:t>
            </w:r>
          </w:p>
        </w:tc>
      </w:tr>
      <w:tr w:rsidR="007421C6" w:rsidRPr="00D54FC0" w14:paraId="794B5F8D" w14:textId="77777777">
        <w:tblPrEx>
          <w:tblCellMar>
            <w:top w:w="0" w:type="dxa"/>
            <w:bottom w:w="0" w:type="dxa"/>
          </w:tblCellMar>
        </w:tblPrEx>
        <w:tc>
          <w:tcPr>
            <w:tcW w:w="700" w:type="dxa"/>
            <w:tcMar>
              <w:top w:w="80" w:type="dxa"/>
              <w:left w:w="100" w:type="dxa"/>
              <w:bottom w:w="80" w:type="dxa"/>
              <w:right w:w="100" w:type="dxa"/>
            </w:tcMar>
          </w:tcPr>
          <w:p w14:paraId="11F1D25C" w14:textId="77777777" w:rsidR="007421C6" w:rsidRPr="00D54FC0" w:rsidRDefault="00000000">
            <w:pPr>
              <w:spacing w:after="40"/>
              <w:jc w:val="center"/>
              <w:rPr>
                <w:lang w:val="ro-RO"/>
              </w:rPr>
            </w:pPr>
            <w:r w:rsidRPr="00D54FC0">
              <w:rPr>
                <w:b/>
                <w:bCs/>
                <w:color w:val="000000"/>
                <w:sz w:val="17"/>
                <w:szCs w:val="17"/>
                <w:lang w:val="ro-RO"/>
              </w:rPr>
              <w:t>12</w:t>
            </w:r>
          </w:p>
        </w:tc>
        <w:tc>
          <w:tcPr>
            <w:tcW w:w="4566" w:type="dxa"/>
            <w:tcMar>
              <w:top w:w="80" w:type="dxa"/>
              <w:left w:w="100" w:type="dxa"/>
              <w:bottom w:w="80" w:type="dxa"/>
              <w:right w:w="100" w:type="dxa"/>
            </w:tcMar>
          </w:tcPr>
          <w:p w14:paraId="051FD19E" w14:textId="77777777" w:rsidR="007421C6" w:rsidRPr="00D54FC0" w:rsidRDefault="00000000">
            <w:pPr>
              <w:spacing w:after="40"/>
              <w:rPr>
                <w:lang w:val="ro-RO"/>
              </w:rPr>
            </w:pPr>
            <w:r w:rsidRPr="00D54FC0">
              <w:rPr>
                <w:b/>
                <w:bCs/>
                <w:color w:val="000000"/>
                <w:sz w:val="17"/>
                <w:szCs w:val="17"/>
                <w:lang w:val="ro-RO"/>
              </w:rPr>
              <w:t>Capitolul 5.4 – Situația actuală a finanțării:</w:t>
            </w:r>
          </w:p>
          <w:p w14:paraId="30B944BC" w14:textId="77777777" w:rsidR="007421C6" w:rsidRPr="00D54FC0" w:rsidRDefault="00000000">
            <w:pPr>
              <w:spacing w:after="40"/>
              <w:rPr>
                <w:lang w:val="ro-RO"/>
              </w:rPr>
            </w:pPr>
            <w:r w:rsidRPr="00D54FC0">
              <w:rPr>
                <w:color w:val="000000"/>
                <w:sz w:val="17"/>
                <w:szCs w:val="17"/>
                <w:lang w:val="ro-RO"/>
              </w:rPr>
              <w:t>„…însă caracterul lor temporar nu poate substitui o finanțare structurală asigurată de la bugetul național. În acest context, o prioritate strategică o reprezintă instituirea unei finanțări publice stabile și predictibile pentru conservarea biodiversității, inclusiv prin crearea unei alocări bugetare distincte la nivelul autorității publice centrale și prin utilizarea sistematică a Fondului pentru Mediu…”</w:t>
            </w:r>
          </w:p>
        </w:tc>
        <w:tc>
          <w:tcPr>
            <w:tcW w:w="5266" w:type="dxa"/>
            <w:tcMar>
              <w:top w:w="80" w:type="dxa"/>
              <w:left w:w="100" w:type="dxa"/>
              <w:bottom w:w="80" w:type="dxa"/>
              <w:right w:w="100" w:type="dxa"/>
            </w:tcMar>
          </w:tcPr>
          <w:p w14:paraId="4E8EABD3" w14:textId="77777777" w:rsidR="007421C6" w:rsidRPr="00D54FC0" w:rsidRDefault="00000000">
            <w:pPr>
              <w:spacing w:after="40"/>
              <w:rPr>
                <w:lang w:val="ro-RO"/>
              </w:rPr>
            </w:pPr>
            <w:r w:rsidRPr="00D54FC0">
              <w:rPr>
                <w:b/>
                <w:bCs/>
                <w:color w:val="B00000"/>
                <w:sz w:val="17"/>
                <w:szCs w:val="17"/>
                <w:lang w:val="ro-RO"/>
              </w:rPr>
              <w:t>Text eliminat.</w:t>
            </w:r>
          </w:p>
          <w:p w14:paraId="52629B16" w14:textId="77777777" w:rsidR="007421C6" w:rsidRPr="00D54FC0" w:rsidRDefault="00000000">
            <w:pPr>
              <w:spacing w:after="40"/>
              <w:rPr>
                <w:lang w:val="ro-RO"/>
              </w:rPr>
            </w:pPr>
            <w:r w:rsidRPr="00D54FC0">
              <w:rPr>
                <w:color w:val="000000"/>
                <w:sz w:val="17"/>
                <w:szCs w:val="17"/>
                <w:lang w:val="ro-RO"/>
              </w:rPr>
              <w:t>Fraza se oprește la: „Aceste instrumente au contribuit la dezvoltarea capacității instituționale și la realizarea unor investiții importante.”</w:t>
            </w:r>
          </w:p>
        </w:tc>
        <w:tc>
          <w:tcPr>
            <w:tcW w:w="4866" w:type="dxa"/>
            <w:tcMar>
              <w:top w:w="80" w:type="dxa"/>
              <w:left w:w="100" w:type="dxa"/>
              <w:bottom w:w="80" w:type="dxa"/>
              <w:right w:w="100" w:type="dxa"/>
            </w:tcMar>
          </w:tcPr>
          <w:p w14:paraId="2BE4883D" w14:textId="77777777" w:rsidR="007421C6" w:rsidRPr="00D54FC0" w:rsidRDefault="00000000">
            <w:pPr>
              <w:spacing w:after="40"/>
              <w:rPr>
                <w:lang w:val="ro-RO"/>
              </w:rPr>
            </w:pPr>
            <w:r w:rsidRPr="00D54FC0">
              <w:rPr>
                <w:i/>
                <w:iCs/>
                <w:color w:val="000000"/>
                <w:sz w:val="17"/>
                <w:szCs w:val="17"/>
                <w:lang w:val="ro-RO"/>
              </w:rPr>
              <w:t>Se elimină diagnosticul privind insuficiența finanțării temporare și soluția propusă. Analiza rămâne descriptivă, fără concluzie operațională.</w:t>
            </w:r>
          </w:p>
        </w:tc>
      </w:tr>
      <w:tr w:rsidR="007421C6" w:rsidRPr="00D54FC0" w14:paraId="5A558B03" w14:textId="77777777">
        <w:tblPrEx>
          <w:tblCellMar>
            <w:top w:w="0" w:type="dxa"/>
            <w:bottom w:w="0" w:type="dxa"/>
          </w:tblCellMar>
        </w:tblPrEx>
        <w:tc>
          <w:tcPr>
            <w:tcW w:w="700" w:type="dxa"/>
            <w:tcMar>
              <w:top w:w="80" w:type="dxa"/>
              <w:left w:w="100" w:type="dxa"/>
              <w:bottom w:w="80" w:type="dxa"/>
              <w:right w:w="100" w:type="dxa"/>
            </w:tcMar>
          </w:tcPr>
          <w:p w14:paraId="5B9DAACB" w14:textId="77777777" w:rsidR="007421C6" w:rsidRPr="00D54FC0" w:rsidRDefault="00000000">
            <w:pPr>
              <w:spacing w:after="40"/>
              <w:jc w:val="center"/>
              <w:rPr>
                <w:lang w:val="ro-RO"/>
              </w:rPr>
            </w:pPr>
            <w:r w:rsidRPr="00D54FC0">
              <w:rPr>
                <w:b/>
                <w:bCs/>
                <w:color w:val="000000"/>
                <w:sz w:val="17"/>
                <w:szCs w:val="17"/>
                <w:lang w:val="ro-RO"/>
              </w:rPr>
              <w:lastRenderedPageBreak/>
              <w:t>13</w:t>
            </w:r>
          </w:p>
        </w:tc>
        <w:tc>
          <w:tcPr>
            <w:tcW w:w="4566" w:type="dxa"/>
            <w:tcMar>
              <w:top w:w="80" w:type="dxa"/>
              <w:left w:w="100" w:type="dxa"/>
              <w:bottom w:w="80" w:type="dxa"/>
              <w:right w:w="100" w:type="dxa"/>
            </w:tcMar>
          </w:tcPr>
          <w:p w14:paraId="4AAE1047" w14:textId="77777777" w:rsidR="007421C6" w:rsidRPr="00D54FC0" w:rsidRDefault="00000000">
            <w:pPr>
              <w:spacing w:after="40"/>
              <w:rPr>
                <w:lang w:val="ro-RO"/>
              </w:rPr>
            </w:pPr>
            <w:r w:rsidRPr="00D54FC0">
              <w:rPr>
                <w:b/>
                <w:bCs/>
                <w:color w:val="000000"/>
                <w:sz w:val="17"/>
                <w:szCs w:val="17"/>
                <w:lang w:val="ro-RO"/>
              </w:rPr>
              <w:t>Obiectivul specific D.1.1:</w:t>
            </w:r>
          </w:p>
          <w:p w14:paraId="12B3482A" w14:textId="77777777" w:rsidR="007421C6" w:rsidRPr="00D54FC0" w:rsidRDefault="00000000">
            <w:pPr>
              <w:spacing w:after="40"/>
              <w:rPr>
                <w:lang w:val="ro-RO"/>
              </w:rPr>
            </w:pPr>
            <w:r w:rsidRPr="00D54FC0">
              <w:rPr>
                <w:color w:val="000000"/>
                <w:sz w:val="17"/>
                <w:szCs w:val="17"/>
                <w:lang w:val="ro-RO"/>
              </w:rPr>
              <w:t>„Asigurarea unei finanțări publice stabile și predictibile pentru conservarea biodiversității.”</w:t>
            </w:r>
          </w:p>
        </w:tc>
        <w:tc>
          <w:tcPr>
            <w:tcW w:w="5266" w:type="dxa"/>
            <w:tcMar>
              <w:top w:w="80" w:type="dxa"/>
              <w:left w:w="100" w:type="dxa"/>
              <w:bottom w:w="80" w:type="dxa"/>
              <w:right w:w="100" w:type="dxa"/>
            </w:tcMar>
          </w:tcPr>
          <w:p w14:paraId="02E43AF8" w14:textId="77777777" w:rsidR="007421C6" w:rsidRPr="00D54FC0" w:rsidRDefault="00000000">
            <w:pPr>
              <w:spacing w:after="40"/>
              <w:rPr>
                <w:lang w:val="ro-RO"/>
              </w:rPr>
            </w:pPr>
            <w:r w:rsidRPr="00D54FC0">
              <w:rPr>
                <w:b/>
                <w:bCs/>
                <w:color w:val="B00000"/>
                <w:sz w:val="17"/>
                <w:szCs w:val="17"/>
                <w:lang w:val="ro-RO"/>
              </w:rPr>
              <w:t>Eliminat.</w:t>
            </w:r>
          </w:p>
          <w:p w14:paraId="08B6E90E" w14:textId="77777777" w:rsidR="007421C6" w:rsidRPr="00D54FC0" w:rsidRDefault="00000000">
            <w:pPr>
              <w:spacing w:after="40"/>
              <w:rPr>
                <w:lang w:val="ro-RO"/>
              </w:rPr>
            </w:pPr>
            <w:r w:rsidRPr="00D54FC0">
              <w:rPr>
                <w:color w:val="000000"/>
                <w:sz w:val="17"/>
                <w:szCs w:val="17"/>
                <w:lang w:val="ro-RO"/>
              </w:rPr>
              <w:t>Obiectivele D.1.2–D.1.4 au fost renumerotate ca D.1.1–D.1.3, ceea ce maschează eliminarea în lectura curentă.</w:t>
            </w:r>
          </w:p>
        </w:tc>
        <w:tc>
          <w:tcPr>
            <w:tcW w:w="4866" w:type="dxa"/>
            <w:tcMar>
              <w:top w:w="80" w:type="dxa"/>
              <w:left w:w="100" w:type="dxa"/>
              <w:bottom w:w="80" w:type="dxa"/>
              <w:right w:w="100" w:type="dxa"/>
            </w:tcMar>
          </w:tcPr>
          <w:p w14:paraId="6C1770F6" w14:textId="77777777" w:rsidR="007421C6" w:rsidRPr="00D54FC0" w:rsidRDefault="00000000">
            <w:pPr>
              <w:spacing w:after="40"/>
              <w:rPr>
                <w:lang w:val="ro-RO"/>
              </w:rPr>
            </w:pPr>
            <w:r w:rsidRPr="00D54FC0">
              <w:rPr>
                <w:i/>
                <w:iCs/>
                <w:color w:val="000000"/>
                <w:sz w:val="17"/>
                <w:szCs w:val="17"/>
                <w:lang w:val="ro-RO"/>
              </w:rPr>
              <w:t>Dispare singurul obiectiv dedicat finanțării publice naționale. Rămân doar obiectivele privind fondurile europene și integrarea în politici sectoriale.</w:t>
            </w:r>
          </w:p>
        </w:tc>
      </w:tr>
      <w:tr w:rsidR="007421C6" w:rsidRPr="00D54FC0" w14:paraId="592E47E0" w14:textId="77777777">
        <w:tblPrEx>
          <w:tblCellMar>
            <w:top w:w="0" w:type="dxa"/>
            <w:bottom w:w="0" w:type="dxa"/>
          </w:tblCellMar>
        </w:tblPrEx>
        <w:tc>
          <w:tcPr>
            <w:tcW w:w="700" w:type="dxa"/>
            <w:tcMar>
              <w:top w:w="80" w:type="dxa"/>
              <w:left w:w="100" w:type="dxa"/>
              <w:bottom w:w="80" w:type="dxa"/>
              <w:right w:w="100" w:type="dxa"/>
            </w:tcMar>
          </w:tcPr>
          <w:p w14:paraId="1EC2D42C" w14:textId="77777777" w:rsidR="007421C6" w:rsidRPr="00D54FC0" w:rsidRDefault="00000000">
            <w:pPr>
              <w:spacing w:after="40"/>
              <w:jc w:val="center"/>
              <w:rPr>
                <w:lang w:val="ro-RO"/>
              </w:rPr>
            </w:pPr>
            <w:r w:rsidRPr="00D54FC0">
              <w:rPr>
                <w:b/>
                <w:bCs/>
                <w:color w:val="000000"/>
                <w:sz w:val="17"/>
                <w:szCs w:val="17"/>
                <w:lang w:val="ro-RO"/>
              </w:rPr>
              <w:t>14</w:t>
            </w:r>
          </w:p>
        </w:tc>
        <w:tc>
          <w:tcPr>
            <w:tcW w:w="4566" w:type="dxa"/>
            <w:tcMar>
              <w:top w:w="80" w:type="dxa"/>
              <w:left w:w="100" w:type="dxa"/>
              <w:bottom w:w="80" w:type="dxa"/>
              <w:right w:w="100" w:type="dxa"/>
            </w:tcMar>
          </w:tcPr>
          <w:p w14:paraId="33526CE8" w14:textId="77777777" w:rsidR="007421C6" w:rsidRPr="00D54FC0" w:rsidRDefault="00000000">
            <w:pPr>
              <w:spacing w:after="40"/>
              <w:rPr>
                <w:lang w:val="ro-RO"/>
              </w:rPr>
            </w:pPr>
            <w:r w:rsidRPr="00D54FC0">
              <w:rPr>
                <w:b/>
                <w:bCs/>
                <w:color w:val="000000"/>
                <w:sz w:val="17"/>
                <w:szCs w:val="17"/>
                <w:lang w:val="ro-RO"/>
              </w:rPr>
              <w:t>Acțiunea D.1.1.1:</w:t>
            </w:r>
          </w:p>
          <w:p w14:paraId="7C28E0B6" w14:textId="77777777" w:rsidR="007421C6" w:rsidRPr="00D54FC0" w:rsidRDefault="00000000">
            <w:pPr>
              <w:spacing w:after="40"/>
              <w:rPr>
                <w:lang w:val="ro-RO"/>
              </w:rPr>
            </w:pPr>
            <w:r w:rsidRPr="00D54FC0">
              <w:rPr>
                <w:color w:val="000000"/>
                <w:sz w:val="17"/>
                <w:szCs w:val="17"/>
                <w:lang w:val="ro-RO"/>
              </w:rPr>
              <w:t>„Asigurarea unei finanțări publice dedicate pentru conservarea biodiversității, prin instituirea unei alocări bugetare distincte la nivelul autorității publice centrale și prin utilizarea sistematică a Fondului pentru Mediu…”</w:t>
            </w:r>
          </w:p>
          <w:p w14:paraId="47419D8E" w14:textId="77777777" w:rsidR="007421C6" w:rsidRPr="00D54FC0" w:rsidRDefault="00000000">
            <w:pPr>
              <w:spacing w:after="40"/>
              <w:rPr>
                <w:lang w:val="ro-RO"/>
              </w:rPr>
            </w:pPr>
            <w:r w:rsidRPr="00D54FC0">
              <w:rPr>
                <w:color w:val="000000"/>
                <w:sz w:val="17"/>
                <w:szCs w:val="17"/>
                <w:lang w:val="ro-RO"/>
              </w:rPr>
              <w:t>Ținte: „Instituirea unei linii bugetare distincte pentru biodiversitate la nivel național; Alocarea unei ponderi de minimum 20% din veniturile AFM pentru conservarea naturii.”</w:t>
            </w:r>
          </w:p>
        </w:tc>
        <w:tc>
          <w:tcPr>
            <w:tcW w:w="5266" w:type="dxa"/>
            <w:tcMar>
              <w:top w:w="80" w:type="dxa"/>
              <w:left w:w="100" w:type="dxa"/>
              <w:bottom w:w="80" w:type="dxa"/>
              <w:right w:w="100" w:type="dxa"/>
            </w:tcMar>
          </w:tcPr>
          <w:p w14:paraId="3B4618BE" w14:textId="77777777" w:rsidR="007421C6" w:rsidRPr="00D54FC0" w:rsidRDefault="00000000">
            <w:pPr>
              <w:spacing w:after="40"/>
              <w:rPr>
                <w:lang w:val="ro-RO"/>
              </w:rPr>
            </w:pPr>
            <w:r w:rsidRPr="00D54FC0">
              <w:rPr>
                <w:b/>
                <w:bCs/>
                <w:color w:val="B00000"/>
                <w:sz w:val="17"/>
                <w:szCs w:val="17"/>
                <w:lang w:val="ro-RO"/>
              </w:rPr>
              <w:t>Acțiune eliminată integral.</w:t>
            </w:r>
          </w:p>
          <w:p w14:paraId="0B3007CB" w14:textId="77777777" w:rsidR="007421C6" w:rsidRPr="00D54FC0" w:rsidRDefault="00000000">
            <w:pPr>
              <w:spacing w:after="40"/>
              <w:rPr>
                <w:lang w:val="ro-RO"/>
              </w:rPr>
            </w:pPr>
            <w:r w:rsidRPr="00D54FC0">
              <w:rPr>
                <w:color w:val="000000"/>
                <w:sz w:val="17"/>
                <w:szCs w:val="17"/>
                <w:lang w:val="ro-RO"/>
              </w:rPr>
              <w:t>Fostele acțiuni D.1.1.2 și D.1.1.3 au fost renumerotate ca D.1.1.1 și D.1.1.2.</w:t>
            </w:r>
          </w:p>
        </w:tc>
        <w:tc>
          <w:tcPr>
            <w:tcW w:w="4866" w:type="dxa"/>
            <w:tcMar>
              <w:top w:w="80" w:type="dxa"/>
              <w:left w:w="100" w:type="dxa"/>
              <w:bottom w:w="80" w:type="dxa"/>
              <w:right w:w="100" w:type="dxa"/>
            </w:tcMar>
          </w:tcPr>
          <w:p w14:paraId="4CA7B742" w14:textId="77777777" w:rsidR="007421C6" w:rsidRPr="00D54FC0" w:rsidRDefault="00000000">
            <w:pPr>
              <w:spacing w:after="40"/>
              <w:rPr>
                <w:lang w:val="ro-RO"/>
              </w:rPr>
            </w:pPr>
            <w:r w:rsidRPr="00D54FC0">
              <w:rPr>
                <w:i/>
                <w:iCs/>
                <w:color w:val="000000"/>
                <w:sz w:val="17"/>
                <w:szCs w:val="17"/>
                <w:lang w:val="ro-RO"/>
              </w:rPr>
              <w:t>Se elimină simultan linia bugetară distinctă și pragul minim de 20% din veniturile Administrației Fondului pentru Mediu — singurele două angajamente financiare cuantificabile din întregul Plan de acțiune.</w:t>
            </w:r>
          </w:p>
        </w:tc>
      </w:tr>
      <w:tr w:rsidR="007421C6" w:rsidRPr="00D54FC0" w14:paraId="236043B4" w14:textId="77777777">
        <w:tblPrEx>
          <w:tblCellMar>
            <w:top w:w="0" w:type="dxa"/>
            <w:bottom w:w="0" w:type="dxa"/>
          </w:tblCellMar>
        </w:tblPrEx>
        <w:tc>
          <w:tcPr>
            <w:tcW w:w="700" w:type="dxa"/>
            <w:tcMar>
              <w:top w:w="80" w:type="dxa"/>
              <w:left w:w="100" w:type="dxa"/>
              <w:bottom w:w="80" w:type="dxa"/>
              <w:right w:w="100" w:type="dxa"/>
            </w:tcMar>
          </w:tcPr>
          <w:p w14:paraId="5F88419A" w14:textId="77777777" w:rsidR="007421C6" w:rsidRPr="00D54FC0" w:rsidRDefault="00000000">
            <w:pPr>
              <w:spacing w:after="40"/>
              <w:jc w:val="center"/>
              <w:rPr>
                <w:lang w:val="ro-RO"/>
              </w:rPr>
            </w:pPr>
            <w:r w:rsidRPr="00D54FC0">
              <w:rPr>
                <w:b/>
                <w:bCs/>
                <w:color w:val="000000"/>
                <w:sz w:val="17"/>
                <w:szCs w:val="17"/>
                <w:lang w:val="ro-RO"/>
              </w:rPr>
              <w:t>15</w:t>
            </w:r>
          </w:p>
        </w:tc>
        <w:tc>
          <w:tcPr>
            <w:tcW w:w="4566" w:type="dxa"/>
            <w:tcMar>
              <w:top w:w="80" w:type="dxa"/>
              <w:left w:w="100" w:type="dxa"/>
              <w:bottom w:w="80" w:type="dxa"/>
              <w:right w:w="100" w:type="dxa"/>
            </w:tcMar>
          </w:tcPr>
          <w:p w14:paraId="09499A00" w14:textId="77777777" w:rsidR="007421C6" w:rsidRPr="00D54FC0" w:rsidRDefault="00000000">
            <w:pPr>
              <w:spacing w:after="40"/>
              <w:rPr>
                <w:lang w:val="ro-RO"/>
              </w:rPr>
            </w:pPr>
            <w:r w:rsidRPr="00D54FC0">
              <w:rPr>
                <w:b/>
                <w:bCs/>
                <w:color w:val="000000"/>
                <w:sz w:val="17"/>
                <w:szCs w:val="17"/>
                <w:lang w:val="ro-RO"/>
              </w:rPr>
              <w:t>Acțiunea D.1.1.4:</w:t>
            </w:r>
          </w:p>
          <w:p w14:paraId="67A59870" w14:textId="77777777" w:rsidR="007421C6" w:rsidRPr="00D54FC0" w:rsidRDefault="00000000">
            <w:pPr>
              <w:spacing w:after="40"/>
              <w:rPr>
                <w:lang w:val="ro-RO"/>
              </w:rPr>
            </w:pPr>
            <w:r w:rsidRPr="00D54FC0">
              <w:rPr>
                <w:color w:val="000000"/>
                <w:sz w:val="17"/>
                <w:szCs w:val="17"/>
                <w:lang w:val="ro-RO"/>
              </w:rPr>
              <w:t>„Analiza și dezvoltarea cadrului național pentru implementarea mecanismelor de tip «credite pentru biodiversitate» (biodiversity credits), în linie cu inițiativele Uniunii Europene.”</w:t>
            </w:r>
          </w:p>
        </w:tc>
        <w:tc>
          <w:tcPr>
            <w:tcW w:w="5266" w:type="dxa"/>
            <w:tcMar>
              <w:top w:w="80" w:type="dxa"/>
              <w:left w:w="100" w:type="dxa"/>
              <w:bottom w:w="80" w:type="dxa"/>
              <w:right w:w="100" w:type="dxa"/>
            </w:tcMar>
          </w:tcPr>
          <w:p w14:paraId="56D5E17E" w14:textId="77777777" w:rsidR="007421C6" w:rsidRPr="00D54FC0" w:rsidRDefault="00000000">
            <w:pPr>
              <w:spacing w:after="40"/>
              <w:rPr>
                <w:lang w:val="ro-RO"/>
              </w:rPr>
            </w:pPr>
            <w:r w:rsidRPr="00D54FC0">
              <w:rPr>
                <w:b/>
                <w:bCs/>
                <w:color w:val="B00000"/>
                <w:sz w:val="17"/>
                <w:szCs w:val="17"/>
                <w:lang w:val="ro-RO"/>
              </w:rPr>
              <w:t>Acțiune eliminată integral.</w:t>
            </w:r>
          </w:p>
        </w:tc>
        <w:tc>
          <w:tcPr>
            <w:tcW w:w="4866" w:type="dxa"/>
            <w:tcMar>
              <w:top w:w="80" w:type="dxa"/>
              <w:left w:w="100" w:type="dxa"/>
              <w:bottom w:w="80" w:type="dxa"/>
              <w:right w:w="100" w:type="dxa"/>
            </w:tcMar>
          </w:tcPr>
          <w:p w14:paraId="663892AF" w14:textId="77777777" w:rsidR="007421C6" w:rsidRPr="00D54FC0" w:rsidRDefault="00000000">
            <w:pPr>
              <w:spacing w:after="40"/>
              <w:rPr>
                <w:lang w:val="ro-RO"/>
              </w:rPr>
            </w:pPr>
            <w:r w:rsidRPr="00D54FC0">
              <w:rPr>
                <w:i/>
                <w:iCs/>
                <w:color w:val="000000"/>
                <w:sz w:val="17"/>
                <w:szCs w:val="17"/>
                <w:lang w:val="ro-RO"/>
              </w:rPr>
              <w:t>Se renunță la explorarea instrumentelor de piață pentru finanțarea conservării, aflate în dezvoltare la nivelul Comisiei Europene („nature markets”).</w:t>
            </w:r>
          </w:p>
        </w:tc>
      </w:tr>
      <w:tr w:rsidR="007421C6" w:rsidRPr="00D54FC0" w14:paraId="779766C7" w14:textId="77777777">
        <w:tblPrEx>
          <w:tblCellMar>
            <w:top w:w="0" w:type="dxa"/>
            <w:bottom w:w="0" w:type="dxa"/>
          </w:tblCellMar>
        </w:tblPrEx>
        <w:tc>
          <w:tcPr>
            <w:tcW w:w="700" w:type="dxa"/>
            <w:tcMar>
              <w:top w:w="80" w:type="dxa"/>
              <w:left w:w="100" w:type="dxa"/>
              <w:bottom w:w="80" w:type="dxa"/>
              <w:right w:w="100" w:type="dxa"/>
            </w:tcMar>
          </w:tcPr>
          <w:p w14:paraId="3F121B18" w14:textId="77777777" w:rsidR="007421C6" w:rsidRPr="00D54FC0" w:rsidRDefault="00000000">
            <w:pPr>
              <w:spacing w:after="40"/>
              <w:jc w:val="center"/>
              <w:rPr>
                <w:lang w:val="ro-RO"/>
              </w:rPr>
            </w:pPr>
            <w:r w:rsidRPr="00D54FC0">
              <w:rPr>
                <w:b/>
                <w:bCs/>
                <w:color w:val="000000"/>
                <w:sz w:val="17"/>
                <w:szCs w:val="17"/>
                <w:lang w:val="ro-RO"/>
              </w:rPr>
              <w:t>16</w:t>
            </w:r>
          </w:p>
        </w:tc>
        <w:tc>
          <w:tcPr>
            <w:tcW w:w="4566" w:type="dxa"/>
            <w:tcMar>
              <w:top w:w="80" w:type="dxa"/>
              <w:left w:w="100" w:type="dxa"/>
              <w:bottom w:w="80" w:type="dxa"/>
              <w:right w:w="100" w:type="dxa"/>
            </w:tcMar>
          </w:tcPr>
          <w:p w14:paraId="34A6453B" w14:textId="77777777" w:rsidR="007421C6" w:rsidRPr="00D54FC0" w:rsidRDefault="00000000">
            <w:pPr>
              <w:spacing w:after="40"/>
              <w:rPr>
                <w:lang w:val="ro-RO"/>
              </w:rPr>
            </w:pPr>
            <w:r w:rsidRPr="00D54FC0">
              <w:rPr>
                <w:b/>
                <w:bCs/>
                <w:color w:val="000000"/>
                <w:sz w:val="17"/>
                <w:szCs w:val="17"/>
                <w:lang w:val="ro-RO"/>
              </w:rPr>
              <w:t>Capitolul 8 – Finanțare și resurse:</w:t>
            </w:r>
          </w:p>
          <w:p w14:paraId="69BAB648" w14:textId="77777777" w:rsidR="007421C6" w:rsidRPr="00D54FC0" w:rsidRDefault="00000000">
            <w:pPr>
              <w:spacing w:after="40"/>
              <w:rPr>
                <w:lang w:val="ro-RO"/>
              </w:rPr>
            </w:pPr>
            <w:r w:rsidRPr="00D54FC0">
              <w:rPr>
                <w:color w:val="000000"/>
                <w:sz w:val="17"/>
                <w:szCs w:val="17"/>
                <w:lang w:val="ro-RO"/>
              </w:rPr>
              <w:t>Prevede instituirea unui mecanism financiar național dedicat biodiversității.</w:t>
            </w:r>
          </w:p>
        </w:tc>
        <w:tc>
          <w:tcPr>
            <w:tcW w:w="5266" w:type="dxa"/>
            <w:tcMar>
              <w:top w:w="80" w:type="dxa"/>
              <w:left w:w="100" w:type="dxa"/>
              <w:bottom w:w="80" w:type="dxa"/>
              <w:right w:w="100" w:type="dxa"/>
            </w:tcMar>
          </w:tcPr>
          <w:p w14:paraId="3AEFDDCB" w14:textId="77777777" w:rsidR="007421C6" w:rsidRPr="00D54FC0" w:rsidRDefault="00000000">
            <w:pPr>
              <w:spacing w:after="40"/>
              <w:rPr>
                <w:lang w:val="ro-RO"/>
              </w:rPr>
            </w:pPr>
            <w:r w:rsidRPr="00D54FC0">
              <w:rPr>
                <w:b/>
                <w:bCs/>
                <w:color w:val="000000"/>
                <w:sz w:val="17"/>
                <w:szCs w:val="17"/>
                <w:lang w:val="ro-RO"/>
              </w:rPr>
              <w:t>Prevederile operaționale eliminate,</w:t>
            </w:r>
          </w:p>
          <w:p w14:paraId="1F1C9555" w14:textId="77777777" w:rsidR="007421C6" w:rsidRPr="00D54FC0" w:rsidRDefault="00000000">
            <w:pPr>
              <w:spacing w:after="40"/>
              <w:rPr>
                <w:lang w:val="ro-RO"/>
              </w:rPr>
            </w:pPr>
            <w:r w:rsidRPr="00D54FC0">
              <w:rPr>
                <w:color w:val="000000"/>
                <w:sz w:val="17"/>
                <w:szCs w:val="17"/>
                <w:lang w:val="ro-RO"/>
              </w:rPr>
              <w:t xml:space="preserve"> însă ultimul paragraf al Capitolului 8 continuă să califice mecanismul financiar național drept „condiție esențială”.</w:t>
            </w:r>
          </w:p>
        </w:tc>
        <w:tc>
          <w:tcPr>
            <w:tcW w:w="4866" w:type="dxa"/>
            <w:tcMar>
              <w:top w:w="80" w:type="dxa"/>
              <w:left w:w="100" w:type="dxa"/>
              <w:bottom w:w="80" w:type="dxa"/>
              <w:right w:w="100" w:type="dxa"/>
            </w:tcMar>
          </w:tcPr>
          <w:p w14:paraId="26999687" w14:textId="77777777" w:rsidR="007421C6" w:rsidRPr="00D54FC0" w:rsidRDefault="00000000">
            <w:pPr>
              <w:spacing w:after="40"/>
              <w:rPr>
                <w:lang w:val="ro-RO"/>
              </w:rPr>
            </w:pPr>
            <w:r w:rsidRPr="00D54FC0">
              <w:rPr>
                <w:b/>
                <w:bCs/>
                <w:i/>
                <w:iCs/>
                <w:color w:val="000000"/>
                <w:sz w:val="17"/>
                <w:szCs w:val="17"/>
                <w:lang w:val="ro-RO"/>
              </w:rPr>
              <w:t>Inconsecvență internă.</w:t>
            </w:r>
          </w:p>
          <w:p w14:paraId="6D3078CE" w14:textId="77777777" w:rsidR="007421C6" w:rsidRPr="00D54FC0" w:rsidRDefault="00000000">
            <w:pPr>
              <w:spacing w:after="40"/>
              <w:rPr>
                <w:lang w:val="ro-RO"/>
              </w:rPr>
            </w:pPr>
            <w:r w:rsidRPr="00D54FC0">
              <w:rPr>
                <w:i/>
                <w:iCs/>
                <w:color w:val="000000"/>
                <w:sz w:val="17"/>
                <w:szCs w:val="17"/>
                <w:lang w:val="ro-RO"/>
              </w:rPr>
              <w:t>Textul afirmă în continuare necesitatea unui instrument pe care l-a eliminat din toate secțiunile operaționale — capitol, obiectiv, acțiune și tabel de implicații juridice.</w:t>
            </w:r>
          </w:p>
        </w:tc>
      </w:tr>
      <w:tr w:rsidR="007421C6" w:rsidRPr="00D54FC0" w14:paraId="176F6345" w14:textId="77777777">
        <w:tblPrEx>
          <w:tblCellMar>
            <w:top w:w="0" w:type="dxa"/>
            <w:bottom w:w="0" w:type="dxa"/>
          </w:tblCellMar>
        </w:tblPrEx>
        <w:tc>
          <w:tcPr>
            <w:tcW w:w="15398" w:type="dxa"/>
            <w:gridSpan w:val="4"/>
            <w:shd w:val="clear" w:color="auto" w:fill="E8EDFB"/>
            <w:tcMar>
              <w:top w:w="90" w:type="dxa"/>
              <w:left w:w="100" w:type="dxa"/>
              <w:bottom w:w="90" w:type="dxa"/>
              <w:right w:w="100" w:type="dxa"/>
            </w:tcMar>
          </w:tcPr>
          <w:p w14:paraId="064EC886" w14:textId="77777777" w:rsidR="007421C6" w:rsidRPr="00D54FC0" w:rsidRDefault="00000000">
            <w:pPr>
              <w:spacing w:after="40"/>
              <w:rPr>
                <w:lang w:val="ro-RO"/>
              </w:rPr>
            </w:pPr>
            <w:r w:rsidRPr="00D54FC0">
              <w:rPr>
                <w:b/>
                <w:bCs/>
                <w:color w:val="002CBE"/>
                <w:sz w:val="19"/>
                <w:szCs w:val="19"/>
                <w:lang w:val="ro-RO"/>
              </w:rPr>
              <w:t>D. Sectorul energetic și hidrocentralele</w:t>
            </w:r>
          </w:p>
        </w:tc>
      </w:tr>
      <w:tr w:rsidR="007421C6" w:rsidRPr="00D54FC0" w14:paraId="1AD2629A" w14:textId="77777777">
        <w:tblPrEx>
          <w:tblCellMar>
            <w:top w:w="0" w:type="dxa"/>
            <w:bottom w:w="0" w:type="dxa"/>
          </w:tblCellMar>
        </w:tblPrEx>
        <w:tc>
          <w:tcPr>
            <w:tcW w:w="700" w:type="dxa"/>
            <w:tcMar>
              <w:top w:w="80" w:type="dxa"/>
              <w:left w:w="100" w:type="dxa"/>
              <w:bottom w:w="80" w:type="dxa"/>
              <w:right w:w="100" w:type="dxa"/>
            </w:tcMar>
          </w:tcPr>
          <w:p w14:paraId="27401673" w14:textId="77777777" w:rsidR="007421C6" w:rsidRPr="00D54FC0" w:rsidRDefault="00000000">
            <w:pPr>
              <w:spacing w:after="40"/>
              <w:jc w:val="center"/>
              <w:rPr>
                <w:lang w:val="ro-RO"/>
              </w:rPr>
            </w:pPr>
            <w:r w:rsidRPr="00D54FC0">
              <w:rPr>
                <w:b/>
                <w:bCs/>
                <w:color w:val="000000"/>
                <w:sz w:val="17"/>
                <w:szCs w:val="17"/>
                <w:lang w:val="ro-RO"/>
              </w:rPr>
              <w:t>17</w:t>
            </w:r>
          </w:p>
        </w:tc>
        <w:tc>
          <w:tcPr>
            <w:tcW w:w="4566" w:type="dxa"/>
            <w:tcMar>
              <w:top w:w="80" w:type="dxa"/>
              <w:left w:w="100" w:type="dxa"/>
              <w:bottom w:w="80" w:type="dxa"/>
              <w:right w:w="100" w:type="dxa"/>
            </w:tcMar>
          </w:tcPr>
          <w:p w14:paraId="60A9FF16" w14:textId="77777777" w:rsidR="007421C6" w:rsidRPr="00D54FC0" w:rsidRDefault="00000000">
            <w:pPr>
              <w:spacing w:after="40"/>
              <w:rPr>
                <w:lang w:val="ro-RO"/>
              </w:rPr>
            </w:pPr>
            <w:r w:rsidRPr="00D54FC0">
              <w:rPr>
                <w:b/>
                <w:bCs/>
                <w:color w:val="000000"/>
                <w:sz w:val="17"/>
                <w:szCs w:val="17"/>
                <w:lang w:val="ro-RO"/>
              </w:rPr>
              <w:t>Capitolul 5.3:</w:t>
            </w:r>
          </w:p>
          <w:p w14:paraId="74ABC981" w14:textId="77777777" w:rsidR="007421C6" w:rsidRPr="00D54FC0" w:rsidRDefault="00000000">
            <w:pPr>
              <w:spacing w:after="40"/>
              <w:rPr>
                <w:lang w:val="ro-RO"/>
              </w:rPr>
            </w:pPr>
            <w:r w:rsidRPr="00D54FC0">
              <w:rPr>
                <w:color w:val="000000"/>
                <w:sz w:val="17"/>
                <w:szCs w:val="17"/>
                <w:lang w:val="ro-RO"/>
              </w:rPr>
              <w:t>„Una dintre provocările majore pentru perioada următoare este reconcilierea obiectivelor de dezvoltare și de tranziție energetică cu cele de conservare a biodiversității… trebuie corelată cu o planificare spațială și sectorială care să evite zonele cu valoare ridicată pentru biodiversitate și să reducă impacturile asupra conectivității ecologice.”</w:t>
            </w:r>
          </w:p>
        </w:tc>
        <w:tc>
          <w:tcPr>
            <w:tcW w:w="5266" w:type="dxa"/>
            <w:tcMar>
              <w:top w:w="80" w:type="dxa"/>
              <w:left w:w="100" w:type="dxa"/>
              <w:bottom w:w="80" w:type="dxa"/>
              <w:right w:w="100" w:type="dxa"/>
            </w:tcMar>
          </w:tcPr>
          <w:p w14:paraId="7D5E43E2" w14:textId="77777777" w:rsidR="007421C6" w:rsidRPr="00D54FC0" w:rsidRDefault="00000000">
            <w:pPr>
              <w:spacing w:after="40"/>
              <w:rPr>
                <w:lang w:val="ro-RO"/>
              </w:rPr>
            </w:pPr>
            <w:r w:rsidRPr="00D54FC0">
              <w:rPr>
                <w:b/>
                <w:bCs/>
                <w:color w:val="000000"/>
                <w:sz w:val="17"/>
                <w:szCs w:val="17"/>
                <w:lang w:val="ro-RO"/>
              </w:rPr>
              <w:t>Text modificat și completat:</w:t>
            </w:r>
          </w:p>
          <w:p w14:paraId="245F3634" w14:textId="77777777" w:rsidR="007421C6" w:rsidRPr="00D54FC0" w:rsidRDefault="00000000">
            <w:pPr>
              <w:spacing w:after="40"/>
              <w:rPr>
                <w:lang w:val="ro-RO"/>
              </w:rPr>
            </w:pPr>
            <w:r w:rsidRPr="00D54FC0">
              <w:rPr>
                <w:color w:val="000000"/>
                <w:sz w:val="17"/>
                <w:szCs w:val="17"/>
                <w:lang w:val="ro-RO"/>
              </w:rPr>
              <w:t>„…este alinierea obiectivelor de dezvoltare… trebuie corelată cu o planificare spațială și sectorială.” (cerința de evitare a zonelor cu valoare ridicată este eliminată)</w:t>
            </w:r>
          </w:p>
          <w:p w14:paraId="73AF4187" w14:textId="77777777" w:rsidR="007421C6" w:rsidRPr="00D54FC0" w:rsidRDefault="00000000">
            <w:pPr>
              <w:spacing w:after="40"/>
              <w:rPr>
                <w:lang w:val="ro-RO"/>
              </w:rPr>
            </w:pPr>
            <w:r w:rsidRPr="00D54FC0">
              <w:rPr>
                <w:color w:val="000000"/>
                <w:sz w:val="17"/>
                <w:szCs w:val="17"/>
                <w:lang w:val="ro-RO"/>
              </w:rPr>
              <w:t>Adăugat: „Se remarcă faptul că în ultimii ani România a identificat soluții viabile pentru integrarea obiectivelor energetice (construcția de hidrocentrale) în obiectivele de conservare a biodiversității, astfel conducând la aprobarea unor proiecte strategice din domeniul energiei…”</w:t>
            </w:r>
          </w:p>
        </w:tc>
        <w:tc>
          <w:tcPr>
            <w:tcW w:w="4866" w:type="dxa"/>
            <w:tcMar>
              <w:top w:w="80" w:type="dxa"/>
              <w:left w:w="100" w:type="dxa"/>
              <w:bottom w:w="80" w:type="dxa"/>
              <w:right w:w="100" w:type="dxa"/>
            </w:tcMar>
          </w:tcPr>
          <w:p w14:paraId="2571D3AD" w14:textId="77777777" w:rsidR="007421C6" w:rsidRPr="00D54FC0" w:rsidRDefault="00000000">
            <w:pPr>
              <w:spacing w:after="40"/>
              <w:rPr>
                <w:lang w:val="ro-RO"/>
              </w:rPr>
            </w:pPr>
            <w:r w:rsidRPr="00D54FC0">
              <w:rPr>
                <w:i/>
                <w:iCs/>
                <w:color w:val="000000"/>
                <w:sz w:val="17"/>
                <w:szCs w:val="17"/>
                <w:lang w:val="ro-RO"/>
              </w:rPr>
              <w:t>Se elimină obligația de planificare care evită zonele valoroase și se introduce o afirmație evaluativă favorabilă, nesusținută de date sau referințe. Formularea anticipează concluzia unei analize care, prin amendamentul următor, este eliminată din Plan.</w:t>
            </w:r>
          </w:p>
        </w:tc>
      </w:tr>
      <w:tr w:rsidR="007421C6" w:rsidRPr="00D54FC0" w14:paraId="236EFC86" w14:textId="77777777">
        <w:tblPrEx>
          <w:tblCellMar>
            <w:top w:w="0" w:type="dxa"/>
            <w:bottom w:w="0" w:type="dxa"/>
          </w:tblCellMar>
        </w:tblPrEx>
        <w:tc>
          <w:tcPr>
            <w:tcW w:w="700" w:type="dxa"/>
            <w:tcMar>
              <w:top w:w="80" w:type="dxa"/>
              <w:left w:w="100" w:type="dxa"/>
              <w:bottom w:w="80" w:type="dxa"/>
              <w:right w:w="100" w:type="dxa"/>
            </w:tcMar>
          </w:tcPr>
          <w:p w14:paraId="141D5DC1" w14:textId="77777777" w:rsidR="007421C6" w:rsidRPr="00D54FC0" w:rsidRDefault="00000000">
            <w:pPr>
              <w:spacing w:after="40"/>
              <w:jc w:val="center"/>
              <w:rPr>
                <w:lang w:val="ro-RO"/>
              </w:rPr>
            </w:pPr>
            <w:r w:rsidRPr="00D54FC0">
              <w:rPr>
                <w:b/>
                <w:bCs/>
                <w:color w:val="000000"/>
                <w:sz w:val="17"/>
                <w:szCs w:val="17"/>
                <w:lang w:val="ro-RO"/>
              </w:rPr>
              <w:t>18</w:t>
            </w:r>
          </w:p>
        </w:tc>
        <w:tc>
          <w:tcPr>
            <w:tcW w:w="4566" w:type="dxa"/>
            <w:tcMar>
              <w:top w:w="80" w:type="dxa"/>
              <w:left w:w="100" w:type="dxa"/>
              <w:bottom w:w="80" w:type="dxa"/>
              <w:right w:w="100" w:type="dxa"/>
            </w:tcMar>
          </w:tcPr>
          <w:p w14:paraId="45A2643E" w14:textId="77777777" w:rsidR="007421C6" w:rsidRPr="00D54FC0" w:rsidRDefault="00000000">
            <w:pPr>
              <w:spacing w:after="40"/>
              <w:rPr>
                <w:lang w:val="ro-RO"/>
              </w:rPr>
            </w:pPr>
            <w:r w:rsidRPr="00D54FC0">
              <w:rPr>
                <w:b/>
                <w:bCs/>
                <w:color w:val="000000"/>
                <w:sz w:val="17"/>
                <w:szCs w:val="17"/>
                <w:lang w:val="ro-RO"/>
              </w:rPr>
              <w:t>Acțiunea B.1.6.1.3:</w:t>
            </w:r>
          </w:p>
          <w:p w14:paraId="01EC8208" w14:textId="77777777" w:rsidR="007421C6" w:rsidRPr="00D54FC0" w:rsidRDefault="00000000">
            <w:pPr>
              <w:spacing w:after="40"/>
              <w:rPr>
                <w:lang w:val="ro-RO"/>
              </w:rPr>
            </w:pPr>
            <w:r w:rsidRPr="00D54FC0">
              <w:rPr>
                <w:color w:val="000000"/>
                <w:sz w:val="17"/>
                <w:szCs w:val="17"/>
                <w:lang w:val="ro-RO"/>
              </w:rPr>
              <w:t>„Realizarea unui studiu național pentru identificarea și cartografierea zonelor în care dezvoltarea hidrocentralelor, inclusiv a microhidrocentralelor, este incompatibilă cu obiectivele de conservare a biodiversității.”</w:t>
            </w:r>
          </w:p>
          <w:p w14:paraId="694528C6" w14:textId="77777777" w:rsidR="007421C6" w:rsidRPr="00D54FC0" w:rsidRDefault="00000000">
            <w:pPr>
              <w:spacing w:after="40"/>
              <w:rPr>
                <w:lang w:val="ro-RO"/>
              </w:rPr>
            </w:pPr>
            <w:r w:rsidRPr="00D54FC0">
              <w:rPr>
                <w:color w:val="000000"/>
                <w:sz w:val="17"/>
                <w:szCs w:val="17"/>
                <w:lang w:val="ro-RO"/>
              </w:rPr>
              <w:t>Ținte: integrarea rezultatelor în procedurile SEA/EIA și în documentațiile de planificare teritorială și energetică, „ca bază obligatorie pentru avizare”.</w:t>
            </w:r>
          </w:p>
        </w:tc>
        <w:tc>
          <w:tcPr>
            <w:tcW w:w="5266" w:type="dxa"/>
            <w:tcMar>
              <w:top w:w="80" w:type="dxa"/>
              <w:left w:w="100" w:type="dxa"/>
              <w:bottom w:w="80" w:type="dxa"/>
              <w:right w:w="100" w:type="dxa"/>
            </w:tcMar>
          </w:tcPr>
          <w:p w14:paraId="1D3A12CB" w14:textId="77777777" w:rsidR="007421C6" w:rsidRPr="00D54FC0" w:rsidRDefault="00000000">
            <w:pPr>
              <w:spacing w:after="40"/>
              <w:rPr>
                <w:lang w:val="ro-RO"/>
              </w:rPr>
            </w:pPr>
            <w:r w:rsidRPr="00D54FC0">
              <w:rPr>
                <w:b/>
                <w:bCs/>
                <w:color w:val="B00000"/>
                <w:sz w:val="17"/>
                <w:szCs w:val="17"/>
                <w:lang w:val="ro-RO"/>
              </w:rPr>
              <w:t>Acțiune eliminată integral.</w:t>
            </w:r>
          </w:p>
        </w:tc>
        <w:tc>
          <w:tcPr>
            <w:tcW w:w="4866" w:type="dxa"/>
            <w:tcMar>
              <w:top w:w="80" w:type="dxa"/>
              <w:left w:w="100" w:type="dxa"/>
              <w:bottom w:w="80" w:type="dxa"/>
              <w:right w:w="100" w:type="dxa"/>
            </w:tcMar>
          </w:tcPr>
          <w:p w14:paraId="57EFBE93" w14:textId="77777777" w:rsidR="007421C6" w:rsidRPr="00D54FC0" w:rsidRDefault="00000000">
            <w:pPr>
              <w:spacing w:after="40"/>
              <w:rPr>
                <w:lang w:val="ro-RO"/>
              </w:rPr>
            </w:pPr>
            <w:r w:rsidRPr="00D54FC0">
              <w:rPr>
                <w:i/>
                <w:iCs/>
                <w:color w:val="000000"/>
                <w:sz w:val="17"/>
                <w:szCs w:val="17"/>
                <w:lang w:val="ro-RO"/>
              </w:rPr>
              <w:t>Se elimină singurul instrument prin care incompatibilitățile dintre hidroenergie și conservare ar fi fost identificate în avans și integrate obligatoriu în procedurile de avizare. Evaluarea rămâne exclusiv caz cu caz, ulterior depunerii proiectelor.</w:t>
            </w:r>
          </w:p>
        </w:tc>
      </w:tr>
      <w:tr w:rsidR="007421C6" w:rsidRPr="00D54FC0" w14:paraId="7FE9B3E7" w14:textId="77777777">
        <w:tblPrEx>
          <w:tblCellMar>
            <w:top w:w="0" w:type="dxa"/>
            <w:bottom w:w="0" w:type="dxa"/>
          </w:tblCellMar>
        </w:tblPrEx>
        <w:tc>
          <w:tcPr>
            <w:tcW w:w="700" w:type="dxa"/>
            <w:tcMar>
              <w:top w:w="80" w:type="dxa"/>
              <w:left w:w="100" w:type="dxa"/>
              <w:bottom w:w="80" w:type="dxa"/>
              <w:right w:w="100" w:type="dxa"/>
            </w:tcMar>
          </w:tcPr>
          <w:p w14:paraId="73DA6277" w14:textId="77777777" w:rsidR="007421C6" w:rsidRPr="00D54FC0" w:rsidRDefault="00000000">
            <w:pPr>
              <w:spacing w:after="40"/>
              <w:jc w:val="center"/>
              <w:rPr>
                <w:lang w:val="ro-RO"/>
              </w:rPr>
            </w:pPr>
            <w:r w:rsidRPr="00D54FC0">
              <w:rPr>
                <w:b/>
                <w:bCs/>
                <w:color w:val="000000"/>
                <w:sz w:val="17"/>
                <w:szCs w:val="17"/>
                <w:lang w:val="ro-RO"/>
              </w:rPr>
              <w:lastRenderedPageBreak/>
              <w:t>19</w:t>
            </w:r>
          </w:p>
        </w:tc>
        <w:tc>
          <w:tcPr>
            <w:tcW w:w="4566" w:type="dxa"/>
            <w:tcMar>
              <w:top w:w="80" w:type="dxa"/>
              <w:left w:w="100" w:type="dxa"/>
              <w:bottom w:w="80" w:type="dxa"/>
              <w:right w:w="100" w:type="dxa"/>
            </w:tcMar>
          </w:tcPr>
          <w:p w14:paraId="1C005B81" w14:textId="77777777" w:rsidR="007421C6" w:rsidRPr="00D54FC0" w:rsidRDefault="00000000">
            <w:pPr>
              <w:spacing w:after="40"/>
              <w:rPr>
                <w:lang w:val="ro-RO"/>
              </w:rPr>
            </w:pPr>
            <w:r w:rsidRPr="00D54FC0">
              <w:rPr>
                <w:b/>
                <w:bCs/>
                <w:color w:val="000000"/>
                <w:sz w:val="17"/>
                <w:szCs w:val="17"/>
                <w:lang w:val="ro-RO"/>
              </w:rPr>
              <w:t>Acțiunea B.1.6.1.1:</w:t>
            </w:r>
          </w:p>
          <w:p w14:paraId="54C32979" w14:textId="77777777" w:rsidR="007421C6" w:rsidRPr="00D54FC0" w:rsidRDefault="00000000">
            <w:pPr>
              <w:spacing w:after="40"/>
              <w:rPr>
                <w:lang w:val="ro-RO"/>
              </w:rPr>
            </w:pPr>
            <w:r w:rsidRPr="00D54FC0">
              <w:rPr>
                <w:color w:val="000000"/>
                <w:sz w:val="17"/>
                <w:szCs w:val="17"/>
                <w:lang w:val="ro-RO"/>
              </w:rPr>
              <w:t>„Actualizarea mecanismelor financiare pentru contribuția sectoarelor energetice și de exploatare a resurselor neregenerabile… la conservarea biodiversității și a peisajelor.”</w:t>
            </w:r>
          </w:p>
          <w:p w14:paraId="5E1AD6FB" w14:textId="77777777" w:rsidR="007421C6" w:rsidRPr="00D54FC0" w:rsidRDefault="00000000">
            <w:pPr>
              <w:spacing w:after="40"/>
              <w:rPr>
                <w:lang w:val="ro-RO"/>
              </w:rPr>
            </w:pPr>
            <w:r w:rsidRPr="00D54FC0">
              <w:rPr>
                <w:color w:val="000000"/>
                <w:sz w:val="17"/>
                <w:szCs w:val="17"/>
                <w:lang w:val="ro-RO"/>
              </w:rPr>
              <w:t>Ținte: scheme de compensare, contribuții de biodiversitate, fonduri dedicate, taxe ecologice direcționate.</w:t>
            </w:r>
          </w:p>
        </w:tc>
        <w:tc>
          <w:tcPr>
            <w:tcW w:w="5266" w:type="dxa"/>
            <w:tcMar>
              <w:top w:w="80" w:type="dxa"/>
              <w:left w:w="100" w:type="dxa"/>
              <w:bottom w:w="80" w:type="dxa"/>
              <w:right w:w="100" w:type="dxa"/>
            </w:tcMar>
          </w:tcPr>
          <w:p w14:paraId="46B634B9" w14:textId="77777777" w:rsidR="007421C6" w:rsidRPr="00D54FC0" w:rsidRDefault="00000000">
            <w:pPr>
              <w:spacing w:after="40"/>
              <w:rPr>
                <w:lang w:val="ro-RO"/>
              </w:rPr>
            </w:pPr>
            <w:r w:rsidRPr="00D54FC0">
              <w:rPr>
                <w:b/>
                <w:bCs/>
                <w:color w:val="B00000"/>
                <w:sz w:val="17"/>
                <w:szCs w:val="17"/>
                <w:lang w:val="ro-RO"/>
              </w:rPr>
              <w:t>Acțiune eliminată integral.</w:t>
            </w:r>
          </w:p>
          <w:p w14:paraId="5711795E" w14:textId="77777777" w:rsidR="007421C6" w:rsidRPr="00D54FC0" w:rsidRDefault="00000000">
            <w:pPr>
              <w:spacing w:after="40"/>
              <w:rPr>
                <w:lang w:val="ro-RO"/>
              </w:rPr>
            </w:pPr>
            <w:r w:rsidRPr="00D54FC0">
              <w:rPr>
                <w:color w:val="000000"/>
                <w:sz w:val="17"/>
                <w:szCs w:val="17"/>
                <w:lang w:val="ro-RO"/>
              </w:rPr>
              <w:t>Poziția B.1.6.1.1 este ocupată în forma adoptată de fosta acțiune B.1.6.1.2 (vehicule off-road).</w:t>
            </w:r>
          </w:p>
        </w:tc>
        <w:tc>
          <w:tcPr>
            <w:tcW w:w="4866" w:type="dxa"/>
            <w:tcMar>
              <w:top w:w="80" w:type="dxa"/>
              <w:left w:w="100" w:type="dxa"/>
              <w:bottom w:w="80" w:type="dxa"/>
              <w:right w:w="100" w:type="dxa"/>
            </w:tcMar>
          </w:tcPr>
          <w:p w14:paraId="5469F505" w14:textId="77777777" w:rsidR="007421C6" w:rsidRPr="00D54FC0" w:rsidRDefault="00000000">
            <w:pPr>
              <w:spacing w:after="40"/>
              <w:rPr>
                <w:lang w:val="ro-RO"/>
              </w:rPr>
            </w:pPr>
            <w:r w:rsidRPr="00D54FC0">
              <w:rPr>
                <w:i/>
                <w:iCs/>
                <w:color w:val="000000"/>
                <w:sz w:val="17"/>
                <w:szCs w:val="17"/>
                <w:lang w:val="ro-RO"/>
              </w:rPr>
              <w:t>Dispare mecanismul prin care sectoarele care generează presiune asupra biodiversității ar fi contribuit financiar la conservare — coroborat cu eliminările din secțiunea C, Planul rămâne fără sursă de finanțare proprie identificată.</w:t>
            </w:r>
          </w:p>
        </w:tc>
      </w:tr>
      <w:tr w:rsidR="007421C6" w:rsidRPr="00D54FC0" w14:paraId="42DC9B41" w14:textId="77777777">
        <w:tblPrEx>
          <w:tblCellMar>
            <w:top w:w="0" w:type="dxa"/>
            <w:bottom w:w="0" w:type="dxa"/>
          </w:tblCellMar>
        </w:tblPrEx>
        <w:tc>
          <w:tcPr>
            <w:tcW w:w="700" w:type="dxa"/>
            <w:tcMar>
              <w:top w:w="80" w:type="dxa"/>
              <w:left w:w="100" w:type="dxa"/>
              <w:bottom w:w="80" w:type="dxa"/>
              <w:right w:w="100" w:type="dxa"/>
            </w:tcMar>
          </w:tcPr>
          <w:p w14:paraId="43A7A51F" w14:textId="77777777" w:rsidR="007421C6" w:rsidRPr="00D54FC0" w:rsidRDefault="00000000">
            <w:pPr>
              <w:spacing w:after="40"/>
              <w:jc w:val="center"/>
              <w:rPr>
                <w:lang w:val="ro-RO"/>
              </w:rPr>
            </w:pPr>
            <w:r w:rsidRPr="00D54FC0">
              <w:rPr>
                <w:b/>
                <w:bCs/>
                <w:color w:val="000000"/>
                <w:sz w:val="17"/>
                <w:szCs w:val="17"/>
                <w:lang w:val="ro-RO"/>
              </w:rPr>
              <w:t>20</w:t>
            </w:r>
          </w:p>
        </w:tc>
        <w:tc>
          <w:tcPr>
            <w:tcW w:w="4566" w:type="dxa"/>
            <w:tcMar>
              <w:top w:w="80" w:type="dxa"/>
              <w:left w:w="100" w:type="dxa"/>
              <w:bottom w:w="80" w:type="dxa"/>
              <w:right w:w="100" w:type="dxa"/>
            </w:tcMar>
          </w:tcPr>
          <w:p w14:paraId="11766803" w14:textId="77777777" w:rsidR="007421C6" w:rsidRPr="00D54FC0" w:rsidRDefault="00000000">
            <w:pPr>
              <w:spacing w:after="40"/>
              <w:rPr>
                <w:lang w:val="ro-RO"/>
              </w:rPr>
            </w:pPr>
            <w:r w:rsidRPr="00D54FC0">
              <w:rPr>
                <w:b/>
                <w:bCs/>
                <w:color w:val="000000"/>
                <w:sz w:val="17"/>
                <w:szCs w:val="17"/>
                <w:lang w:val="ro-RO"/>
              </w:rPr>
              <w:t>Acțiunea A.3.5.2:</w:t>
            </w:r>
          </w:p>
          <w:p w14:paraId="0680F517" w14:textId="77777777" w:rsidR="007421C6" w:rsidRPr="00D54FC0" w:rsidRDefault="00000000">
            <w:pPr>
              <w:spacing w:after="40"/>
              <w:rPr>
                <w:lang w:val="ro-RO"/>
              </w:rPr>
            </w:pPr>
            <w:r w:rsidRPr="00D54FC0">
              <w:rPr>
                <w:color w:val="000000"/>
                <w:sz w:val="17"/>
                <w:szCs w:val="17"/>
                <w:lang w:val="ro-RO"/>
              </w:rPr>
              <w:t>„Elaborarea și aprobarea criteriilor de selecție pentru identificarea barierelor artificiale propuse pentru îndepărtare prin ordin al conducătorului autorității publice centrale în domeniul protecției mediului.”</w:t>
            </w:r>
          </w:p>
        </w:tc>
        <w:tc>
          <w:tcPr>
            <w:tcW w:w="5266" w:type="dxa"/>
            <w:tcMar>
              <w:top w:w="80" w:type="dxa"/>
              <w:left w:w="100" w:type="dxa"/>
              <w:bottom w:w="80" w:type="dxa"/>
              <w:right w:w="100" w:type="dxa"/>
            </w:tcMar>
          </w:tcPr>
          <w:p w14:paraId="1C471719" w14:textId="77777777" w:rsidR="007421C6" w:rsidRPr="00D54FC0" w:rsidRDefault="00000000">
            <w:pPr>
              <w:spacing w:after="40"/>
              <w:rPr>
                <w:lang w:val="ro-RO"/>
              </w:rPr>
            </w:pPr>
            <w:r w:rsidRPr="00D54FC0">
              <w:rPr>
                <w:b/>
                <w:bCs/>
                <w:color w:val="000000"/>
                <w:sz w:val="17"/>
                <w:szCs w:val="17"/>
                <w:lang w:val="ro-RO"/>
              </w:rPr>
              <w:t>Acțiunea A.3.5.2:</w:t>
            </w:r>
          </w:p>
          <w:p w14:paraId="6E4DE635" w14:textId="77777777" w:rsidR="007421C6" w:rsidRPr="00D54FC0" w:rsidRDefault="00000000">
            <w:pPr>
              <w:spacing w:after="40"/>
              <w:rPr>
                <w:lang w:val="ro-RO"/>
              </w:rPr>
            </w:pPr>
            <w:r w:rsidRPr="00D54FC0">
              <w:rPr>
                <w:color w:val="000000"/>
                <w:sz w:val="17"/>
                <w:szCs w:val="17"/>
                <w:lang w:val="ro-RO"/>
              </w:rPr>
              <w:t>„…prin Hotărâre a Guvernului, la propunerea autorității publice centrale în domeniul protecției mediului, cu avizul Ministerului Energiei, al Ministerului Transporturilor…”</w:t>
            </w:r>
          </w:p>
        </w:tc>
        <w:tc>
          <w:tcPr>
            <w:tcW w:w="4866" w:type="dxa"/>
            <w:tcMar>
              <w:top w:w="80" w:type="dxa"/>
              <w:left w:w="100" w:type="dxa"/>
              <w:bottom w:w="80" w:type="dxa"/>
              <w:right w:w="100" w:type="dxa"/>
            </w:tcMar>
          </w:tcPr>
          <w:p w14:paraId="3D856E13" w14:textId="77777777" w:rsidR="007421C6" w:rsidRPr="00D54FC0" w:rsidRDefault="00000000">
            <w:pPr>
              <w:spacing w:after="40"/>
              <w:rPr>
                <w:lang w:val="ro-RO"/>
              </w:rPr>
            </w:pPr>
            <w:r w:rsidRPr="00D54FC0">
              <w:rPr>
                <w:i/>
                <w:iCs/>
                <w:color w:val="000000"/>
                <w:sz w:val="17"/>
                <w:szCs w:val="17"/>
                <w:lang w:val="ro-RO"/>
              </w:rPr>
              <w:t>Ridicarea nivelului actului normativ de la ordin de ministru la hotărâre de guvern, cu avize sectoriale suplimentare, îngreunează procedural îndepărtarea barierelor din cursurile de apă — obligație care decurge din Regulamentul (UE) 2024/1991.</w:t>
            </w:r>
          </w:p>
        </w:tc>
      </w:tr>
      <w:tr w:rsidR="007421C6" w:rsidRPr="00D54FC0" w14:paraId="4FE8DBBC" w14:textId="77777777">
        <w:tblPrEx>
          <w:tblCellMar>
            <w:top w:w="0" w:type="dxa"/>
            <w:bottom w:w="0" w:type="dxa"/>
          </w:tblCellMar>
        </w:tblPrEx>
        <w:tc>
          <w:tcPr>
            <w:tcW w:w="15398" w:type="dxa"/>
            <w:gridSpan w:val="4"/>
            <w:shd w:val="clear" w:color="auto" w:fill="E8EDFB"/>
            <w:tcMar>
              <w:top w:w="90" w:type="dxa"/>
              <w:left w:w="100" w:type="dxa"/>
              <w:bottom w:w="90" w:type="dxa"/>
              <w:right w:w="100" w:type="dxa"/>
            </w:tcMar>
          </w:tcPr>
          <w:p w14:paraId="243CE9FA" w14:textId="77777777" w:rsidR="007421C6" w:rsidRPr="00D54FC0" w:rsidRDefault="00000000">
            <w:pPr>
              <w:spacing w:after="40"/>
              <w:rPr>
                <w:lang w:val="ro-RO"/>
              </w:rPr>
            </w:pPr>
            <w:r w:rsidRPr="00D54FC0">
              <w:rPr>
                <w:b/>
                <w:bCs/>
                <w:color w:val="002CBE"/>
                <w:sz w:val="19"/>
                <w:szCs w:val="19"/>
                <w:lang w:val="ro-RO"/>
              </w:rPr>
              <w:t>E. Agricultura — clauze noi de protecție sectorială</w:t>
            </w:r>
          </w:p>
        </w:tc>
      </w:tr>
      <w:tr w:rsidR="007421C6" w:rsidRPr="00D54FC0" w14:paraId="30092588" w14:textId="77777777">
        <w:tblPrEx>
          <w:tblCellMar>
            <w:top w:w="0" w:type="dxa"/>
            <w:bottom w:w="0" w:type="dxa"/>
          </w:tblCellMar>
        </w:tblPrEx>
        <w:tc>
          <w:tcPr>
            <w:tcW w:w="700" w:type="dxa"/>
            <w:tcMar>
              <w:top w:w="80" w:type="dxa"/>
              <w:left w:w="100" w:type="dxa"/>
              <w:bottom w:w="80" w:type="dxa"/>
              <w:right w:w="100" w:type="dxa"/>
            </w:tcMar>
          </w:tcPr>
          <w:p w14:paraId="334292D0" w14:textId="77777777" w:rsidR="007421C6" w:rsidRPr="00D54FC0" w:rsidRDefault="00000000">
            <w:pPr>
              <w:spacing w:after="40"/>
              <w:jc w:val="center"/>
              <w:rPr>
                <w:lang w:val="ro-RO"/>
              </w:rPr>
            </w:pPr>
            <w:r w:rsidRPr="00D54FC0">
              <w:rPr>
                <w:b/>
                <w:bCs/>
                <w:color w:val="000000"/>
                <w:sz w:val="17"/>
                <w:szCs w:val="17"/>
                <w:lang w:val="ro-RO"/>
              </w:rPr>
              <w:t>21</w:t>
            </w:r>
          </w:p>
        </w:tc>
        <w:tc>
          <w:tcPr>
            <w:tcW w:w="4566" w:type="dxa"/>
            <w:tcMar>
              <w:top w:w="80" w:type="dxa"/>
              <w:left w:w="100" w:type="dxa"/>
              <w:bottom w:w="80" w:type="dxa"/>
              <w:right w:w="100" w:type="dxa"/>
            </w:tcMar>
          </w:tcPr>
          <w:p w14:paraId="1C071566" w14:textId="77777777" w:rsidR="007421C6" w:rsidRPr="00D54FC0" w:rsidRDefault="00000000">
            <w:pPr>
              <w:spacing w:after="40"/>
              <w:rPr>
                <w:lang w:val="ro-RO"/>
              </w:rPr>
            </w:pPr>
            <w:r w:rsidRPr="00D54FC0">
              <w:rPr>
                <w:b/>
                <w:bCs/>
                <w:color w:val="000000"/>
                <w:sz w:val="17"/>
                <w:szCs w:val="17"/>
                <w:lang w:val="ro-RO"/>
              </w:rPr>
              <w:t>Capitolul 6.1 – Viziune generală:</w:t>
            </w:r>
          </w:p>
          <w:p w14:paraId="56CCA9BE" w14:textId="77777777" w:rsidR="007421C6" w:rsidRPr="00D54FC0" w:rsidRDefault="00000000">
            <w:pPr>
              <w:spacing w:after="40"/>
              <w:rPr>
                <w:lang w:val="ro-RO"/>
              </w:rPr>
            </w:pPr>
            <w:r w:rsidRPr="00D54FC0">
              <w:rPr>
                <w:color w:val="000000"/>
                <w:sz w:val="17"/>
                <w:szCs w:val="17"/>
                <w:lang w:val="ro-RO"/>
              </w:rPr>
              <w:t>Nu conținea principii de limitare a măsurilor de conservare în raport cu sectorul agricol.</w:t>
            </w:r>
          </w:p>
        </w:tc>
        <w:tc>
          <w:tcPr>
            <w:tcW w:w="5266" w:type="dxa"/>
            <w:tcMar>
              <w:top w:w="80" w:type="dxa"/>
              <w:left w:w="100" w:type="dxa"/>
              <w:bottom w:w="80" w:type="dxa"/>
              <w:right w:w="100" w:type="dxa"/>
            </w:tcMar>
          </w:tcPr>
          <w:p w14:paraId="0498C700" w14:textId="77777777" w:rsidR="007421C6" w:rsidRPr="00D54FC0" w:rsidRDefault="00000000">
            <w:pPr>
              <w:spacing w:after="40"/>
              <w:rPr>
                <w:lang w:val="ro-RO"/>
              </w:rPr>
            </w:pPr>
            <w:r w:rsidRPr="00D54FC0">
              <w:rPr>
                <w:b/>
                <w:bCs/>
                <w:color w:val="000000"/>
                <w:sz w:val="17"/>
                <w:szCs w:val="17"/>
                <w:lang w:val="ro-RO"/>
              </w:rPr>
              <w:t>Text adăugat:</w:t>
            </w:r>
          </w:p>
          <w:p w14:paraId="741710D5" w14:textId="77777777" w:rsidR="007421C6" w:rsidRPr="00D54FC0" w:rsidRDefault="00000000">
            <w:pPr>
              <w:spacing w:after="40"/>
              <w:rPr>
                <w:lang w:val="ro-RO"/>
              </w:rPr>
            </w:pPr>
            <w:r w:rsidRPr="00D54FC0">
              <w:rPr>
                <w:color w:val="000000"/>
                <w:sz w:val="17"/>
                <w:szCs w:val="17"/>
                <w:lang w:val="ro-RO"/>
              </w:rPr>
              <w:t>„1. Principiul securității alimentare și al competitivității agriculturii – Gestionarea durabilă a terenurilor agricole se realizează cu respectarea simultană a obiectivelor privind conservarea biodiversității, securitatea alimentară, competitivitatea agriculturii și viabilitatea economică a exploatațiilor agricole.”</w:t>
            </w:r>
          </w:p>
          <w:p w14:paraId="33EDA04F" w14:textId="77777777" w:rsidR="007421C6" w:rsidRPr="00D54FC0" w:rsidRDefault="00000000">
            <w:pPr>
              <w:spacing w:after="40"/>
              <w:rPr>
                <w:lang w:val="ro-RO"/>
              </w:rPr>
            </w:pPr>
            <w:r w:rsidRPr="00D54FC0">
              <w:rPr>
                <w:color w:val="000000"/>
                <w:sz w:val="17"/>
                <w:szCs w:val="17"/>
                <w:lang w:val="ro-RO"/>
              </w:rPr>
              <w:t>„Principiul «restricție = compensare» – Orice măsură care limitează utilizarea terenurilor agricole sau reduce potențialul productiv al exploatațiilor se aplică numai cu instituirea unor mecanisme de compensare financiară integrală…”</w:t>
            </w:r>
          </w:p>
        </w:tc>
        <w:tc>
          <w:tcPr>
            <w:tcW w:w="4866" w:type="dxa"/>
            <w:tcMar>
              <w:top w:w="80" w:type="dxa"/>
              <w:left w:w="100" w:type="dxa"/>
              <w:bottom w:w="80" w:type="dxa"/>
              <w:right w:w="100" w:type="dxa"/>
            </w:tcMar>
          </w:tcPr>
          <w:p w14:paraId="3E2BC3F3" w14:textId="77777777" w:rsidR="007421C6" w:rsidRPr="00D54FC0" w:rsidRDefault="00000000">
            <w:pPr>
              <w:spacing w:after="40"/>
              <w:rPr>
                <w:lang w:val="ro-RO"/>
              </w:rPr>
            </w:pPr>
            <w:r w:rsidRPr="00D54FC0">
              <w:rPr>
                <w:i/>
                <w:iCs/>
                <w:color w:val="000000"/>
                <w:sz w:val="17"/>
                <w:szCs w:val="17"/>
                <w:lang w:val="ro-RO"/>
              </w:rPr>
              <w:t>Introduce obiective economice sectoriale ca principii cu rang egal cu obiectivul de conservare, într-un act normativ al cărui obiect îl constituie conservarea biodiversității. Compensarea este legitimă ca instrument; condiționarea integrală și prealabilă a oricărei măsuri de conservare de operaționalizarea compensării transformă însă instrumentul într-o condiție suspensivă.</w:t>
            </w:r>
          </w:p>
        </w:tc>
      </w:tr>
      <w:tr w:rsidR="007421C6" w:rsidRPr="00D54FC0" w14:paraId="2A234746" w14:textId="77777777">
        <w:tblPrEx>
          <w:tblCellMar>
            <w:top w:w="0" w:type="dxa"/>
            <w:bottom w:w="0" w:type="dxa"/>
          </w:tblCellMar>
        </w:tblPrEx>
        <w:tc>
          <w:tcPr>
            <w:tcW w:w="700" w:type="dxa"/>
            <w:tcMar>
              <w:top w:w="80" w:type="dxa"/>
              <w:left w:w="100" w:type="dxa"/>
              <w:bottom w:w="80" w:type="dxa"/>
              <w:right w:w="100" w:type="dxa"/>
            </w:tcMar>
          </w:tcPr>
          <w:p w14:paraId="69F1AD97" w14:textId="77777777" w:rsidR="007421C6" w:rsidRPr="00D54FC0" w:rsidRDefault="00000000">
            <w:pPr>
              <w:spacing w:after="40"/>
              <w:jc w:val="center"/>
              <w:rPr>
                <w:lang w:val="ro-RO"/>
              </w:rPr>
            </w:pPr>
            <w:r w:rsidRPr="00D54FC0">
              <w:rPr>
                <w:b/>
                <w:bCs/>
                <w:color w:val="000000"/>
                <w:sz w:val="17"/>
                <w:szCs w:val="17"/>
                <w:lang w:val="ro-RO"/>
              </w:rPr>
              <w:t>22</w:t>
            </w:r>
          </w:p>
        </w:tc>
        <w:tc>
          <w:tcPr>
            <w:tcW w:w="4566" w:type="dxa"/>
            <w:tcMar>
              <w:top w:w="80" w:type="dxa"/>
              <w:left w:w="100" w:type="dxa"/>
              <w:bottom w:w="80" w:type="dxa"/>
              <w:right w:w="100" w:type="dxa"/>
            </w:tcMar>
          </w:tcPr>
          <w:p w14:paraId="779D7C3A" w14:textId="77777777" w:rsidR="007421C6" w:rsidRPr="00D54FC0" w:rsidRDefault="00000000">
            <w:pPr>
              <w:spacing w:after="40"/>
              <w:rPr>
                <w:lang w:val="ro-RO"/>
              </w:rPr>
            </w:pPr>
            <w:r w:rsidRPr="00D54FC0">
              <w:rPr>
                <w:b/>
                <w:bCs/>
                <w:color w:val="000000"/>
                <w:sz w:val="17"/>
                <w:szCs w:val="17"/>
                <w:lang w:val="ro-RO"/>
              </w:rPr>
              <w:t>Capitolul 6 – Obiectivul B.1.4:</w:t>
            </w:r>
          </w:p>
          <w:p w14:paraId="6FB3BF5E" w14:textId="77777777" w:rsidR="007421C6" w:rsidRPr="00D54FC0" w:rsidRDefault="00000000">
            <w:pPr>
              <w:spacing w:after="40"/>
              <w:rPr>
                <w:lang w:val="ro-RO"/>
              </w:rPr>
            </w:pPr>
            <w:r w:rsidRPr="00D54FC0">
              <w:rPr>
                <w:color w:val="000000"/>
                <w:sz w:val="17"/>
                <w:szCs w:val="17"/>
                <w:lang w:val="ro-RO"/>
              </w:rPr>
              <w:t>Nu conținea cerințe procedurale prealabile pentru măsurile cu impact agricol.</w:t>
            </w:r>
          </w:p>
        </w:tc>
        <w:tc>
          <w:tcPr>
            <w:tcW w:w="5266" w:type="dxa"/>
            <w:tcMar>
              <w:top w:w="80" w:type="dxa"/>
              <w:left w:w="100" w:type="dxa"/>
              <w:bottom w:w="80" w:type="dxa"/>
              <w:right w:w="100" w:type="dxa"/>
            </w:tcMar>
          </w:tcPr>
          <w:p w14:paraId="5DC1748E" w14:textId="77777777" w:rsidR="007421C6" w:rsidRPr="00D54FC0" w:rsidRDefault="00000000">
            <w:pPr>
              <w:spacing w:after="40"/>
              <w:rPr>
                <w:lang w:val="ro-RO"/>
              </w:rPr>
            </w:pPr>
            <w:r w:rsidRPr="00D54FC0">
              <w:rPr>
                <w:b/>
                <w:bCs/>
                <w:color w:val="000000"/>
                <w:sz w:val="17"/>
                <w:szCs w:val="17"/>
                <w:lang w:val="ro-RO"/>
              </w:rPr>
              <w:t>Text adăugat:</w:t>
            </w:r>
          </w:p>
          <w:p w14:paraId="61A14BB8" w14:textId="77777777" w:rsidR="007421C6" w:rsidRPr="00D54FC0" w:rsidRDefault="00000000">
            <w:pPr>
              <w:spacing w:after="40"/>
              <w:rPr>
                <w:lang w:val="ro-RO"/>
              </w:rPr>
            </w:pPr>
            <w:r w:rsidRPr="00D54FC0">
              <w:rPr>
                <w:color w:val="000000"/>
                <w:sz w:val="17"/>
                <w:szCs w:val="17"/>
                <w:lang w:val="ro-RO"/>
              </w:rPr>
              <w:t>„Mecanismele de compensare se stabilesc în consultare cu organizațiile profesionale reprezentative și se operaționalizează înainte de aplicarea restricțiilor. Măsurile… care afectează activitatea agricolă vor fi precedate de o analiză de impact economic și social, elaborată în consultare cu organizațiile profesionale reprezentative ale fermierilor.”</w:t>
            </w:r>
          </w:p>
        </w:tc>
        <w:tc>
          <w:tcPr>
            <w:tcW w:w="4866" w:type="dxa"/>
            <w:tcMar>
              <w:top w:w="80" w:type="dxa"/>
              <w:left w:w="100" w:type="dxa"/>
              <w:bottom w:w="80" w:type="dxa"/>
              <w:right w:w="100" w:type="dxa"/>
            </w:tcMar>
          </w:tcPr>
          <w:p w14:paraId="03E2AD69" w14:textId="77777777" w:rsidR="007421C6" w:rsidRPr="00D54FC0" w:rsidRDefault="00000000">
            <w:pPr>
              <w:spacing w:after="40"/>
              <w:rPr>
                <w:lang w:val="ro-RO"/>
              </w:rPr>
            </w:pPr>
            <w:r w:rsidRPr="00D54FC0">
              <w:rPr>
                <w:i/>
                <w:iCs/>
                <w:color w:val="000000"/>
                <w:sz w:val="17"/>
                <w:szCs w:val="17"/>
                <w:lang w:val="ro-RO"/>
              </w:rPr>
              <w:t>Instituie o secvență obligatorie — analiză de impact, consultare, operaționalizarea compensării — anterioară oricărei măsuri de conservare cu efect asupra agriculturii. În absența unui termen legal pentru parcurgerea acestor etape, prevederea poate întârzia nedefinit aplicarea măsurilor.</w:t>
            </w:r>
          </w:p>
        </w:tc>
      </w:tr>
      <w:tr w:rsidR="007421C6" w:rsidRPr="00D54FC0" w14:paraId="22388937" w14:textId="77777777">
        <w:tblPrEx>
          <w:tblCellMar>
            <w:top w:w="0" w:type="dxa"/>
            <w:bottom w:w="0" w:type="dxa"/>
          </w:tblCellMar>
        </w:tblPrEx>
        <w:tc>
          <w:tcPr>
            <w:tcW w:w="700" w:type="dxa"/>
            <w:tcMar>
              <w:top w:w="80" w:type="dxa"/>
              <w:left w:w="100" w:type="dxa"/>
              <w:bottom w:w="80" w:type="dxa"/>
              <w:right w:w="100" w:type="dxa"/>
            </w:tcMar>
          </w:tcPr>
          <w:p w14:paraId="26720FC3" w14:textId="77777777" w:rsidR="007421C6" w:rsidRPr="00D54FC0" w:rsidRDefault="00000000">
            <w:pPr>
              <w:spacing w:after="40"/>
              <w:jc w:val="center"/>
              <w:rPr>
                <w:lang w:val="ro-RO"/>
              </w:rPr>
            </w:pPr>
            <w:r w:rsidRPr="00D54FC0">
              <w:rPr>
                <w:b/>
                <w:bCs/>
                <w:color w:val="000000"/>
                <w:sz w:val="17"/>
                <w:szCs w:val="17"/>
                <w:lang w:val="ro-RO"/>
              </w:rPr>
              <w:t>23</w:t>
            </w:r>
          </w:p>
        </w:tc>
        <w:tc>
          <w:tcPr>
            <w:tcW w:w="4566" w:type="dxa"/>
            <w:tcMar>
              <w:top w:w="80" w:type="dxa"/>
              <w:left w:w="100" w:type="dxa"/>
              <w:bottom w:w="80" w:type="dxa"/>
              <w:right w:w="100" w:type="dxa"/>
            </w:tcMar>
          </w:tcPr>
          <w:p w14:paraId="00D382B0" w14:textId="77777777" w:rsidR="007421C6" w:rsidRPr="00D54FC0" w:rsidRDefault="00000000">
            <w:pPr>
              <w:spacing w:after="40"/>
              <w:rPr>
                <w:lang w:val="ro-RO"/>
              </w:rPr>
            </w:pPr>
            <w:r w:rsidRPr="00D54FC0">
              <w:rPr>
                <w:b/>
                <w:bCs/>
                <w:color w:val="000000"/>
                <w:sz w:val="17"/>
                <w:szCs w:val="17"/>
                <w:lang w:val="ro-RO"/>
              </w:rPr>
              <w:t>Obiectivele specifice B.1.4.1 și B.1.4.2:</w:t>
            </w:r>
          </w:p>
          <w:p w14:paraId="4D493B0E" w14:textId="77777777" w:rsidR="007421C6" w:rsidRPr="00D54FC0" w:rsidRDefault="00000000">
            <w:pPr>
              <w:spacing w:after="40"/>
              <w:rPr>
                <w:lang w:val="ro-RO"/>
              </w:rPr>
            </w:pPr>
            <w:r w:rsidRPr="00D54FC0">
              <w:rPr>
                <w:color w:val="000000"/>
                <w:sz w:val="17"/>
                <w:szCs w:val="17"/>
                <w:lang w:val="ro-RO"/>
              </w:rPr>
              <w:t>„B.1.4.1 Menținerea și dezvoltarea practicilor agricole extensive și a metodelor tradiționale de utilizare a terenurilor ce asigură conservarea habitatelor semi-naturale.”</w:t>
            </w:r>
          </w:p>
          <w:p w14:paraId="0D6B6CDE" w14:textId="77777777" w:rsidR="007421C6" w:rsidRPr="00D54FC0" w:rsidRDefault="00000000">
            <w:pPr>
              <w:spacing w:after="40"/>
              <w:rPr>
                <w:lang w:val="ro-RO"/>
              </w:rPr>
            </w:pPr>
            <w:r w:rsidRPr="00D54FC0">
              <w:rPr>
                <w:color w:val="000000"/>
                <w:sz w:val="17"/>
                <w:szCs w:val="17"/>
                <w:lang w:val="ro-RO"/>
              </w:rPr>
              <w:t>„B.1.4.2 Diminuarea efectelor negative ale practicilor agricole intensive.”</w:t>
            </w:r>
          </w:p>
        </w:tc>
        <w:tc>
          <w:tcPr>
            <w:tcW w:w="5266" w:type="dxa"/>
            <w:tcMar>
              <w:top w:w="80" w:type="dxa"/>
              <w:left w:w="100" w:type="dxa"/>
              <w:bottom w:w="80" w:type="dxa"/>
              <w:right w:w="100" w:type="dxa"/>
            </w:tcMar>
          </w:tcPr>
          <w:p w14:paraId="6D3C4B59" w14:textId="77777777" w:rsidR="007421C6" w:rsidRPr="00D54FC0" w:rsidRDefault="00000000">
            <w:pPr>
              <w:spacing w:after="40"/>
              <w:rPr>
                <w:lang w:val="ro-RO"/>
              </w:rPr>
            </w:pPr>
            <w:r w:rsidRPr="00D54FC0">
              <w:rPr>
                <w:b/>
                <w:bCs/>
                <w:color w:val="000000"/>
                <w:sz w:val="17"/>
                <w:szCs w:val="17"/>
                <w:lang w:val="ro-RO"/>
              </w:rPr>
              <w:t>Text modificat:</w:t>
            </w:r>
          </w:p>
          <w:p w14:paraId="3D239935" w14:textId="77777777" w:rsidR="007421C6" w:rsidRPr="00D54FC0" w:rsidRDefault="00000000">
            <w:pPr>
              <w:spacing w:after="40"/>
              <w:rPr>
                <w:lang w:val="ro-RO"/>
              </w:rPr>
            </w:pPr>
            <w:r w:rsidRPr="00D54FC0">
              <w:rPr>
                <w:color w:val="000000"/>
                <w:sz w:val="17"/>
                <w:szCs w:val="17"/>
                <w:lang w:val="ro-RO"/>
              </w:rPr>
              <w:t>„B.1.4.1 …conservarea habitatelor semi-naturale, fără afectarea producției agricole, cu asigurarea compensărilor specifice pentru fermieri.”</w:t>
            </w:r>
          </w:p>
          <w:p w14:paraId="19B9541B" w14:textId="77777777" w:rsidR="007421C6" w:rsidRPr="00D54FC0" w:rsidRDefault="00000000">
            <w:pPr>
              <w:spacing w:after="40"/>
              <w:rPr>
                <w:lang w:val="ro-RO"/>
              </w:rPr>
            </w:pPr>
            <w:r w:rsidRPr="00D54FC0">
              <w:rPr>
                <w:color w:val="000000"/>
                <w:sz w:val="17"/>
                <w:szCs w:val="17"/>
                <w:lang w:val="ro-RO"/>
              </w:rPr>
              <w:t>„B.1.4.2 …ținând cont de efectele impactului schimbărilor climatice… prin menținerea competitivității afacerilor agricole, asigurată de compensări specifice și de dezvoltarea de alternative tehnologice viabile, validate tehnic și economic anterior generalizării lor, și cu respectarea dreptului de proprietate, a principiului proporționalității și a securității alimentare.”</w:t>
            </w:r>
          </w:p>
        </w:tc>
        <w:tc>
          <w:tcPr>
            <w:tcW w:w="4866" w:type="dxa"/>
            <w:tcMar>
              <w:top w:w="80" w:type="dxa"/>
              <w:left w:w="100" w:type="dxa"/>
              <w:bottom w:w="80" w:type="dxa"/>
              <w:right w:w="100" w:type="dxa"/>
            </w:tcMar>
          </w:tcPr>
          <w:p w14:paraId="75DC5F14" w14:textId="77777777" w:rsidR="007421C6" w:rsidRPr="00D54FC0" w:rsidRDefault="00000000">
            <w:pPr>
              <w:spacing w:after="40"/>
              <w:rPr>
                <w:lang w:val="ro-RO"/>
              </w:rPr>
            </w:pPr>
            <w:r w:rsidRPr="00D54FC0">
              <w:rPr>
                <w:i/>
                <w:iCs/>
                <w:color w:val="000000"/>
                <w:sz w:val="17"/>
                <w:szCs w:val="17"/>
                <w:lang w:val="ro-RO"/>
              </w:rPr>
              <w:t>Condiția „fără afectarea producției agricole” este absolută și nu admite arbitraj între obiective. Diminuarea efectelor agriculturii intensive devine condiționată de validarea prealabilă a unor alternative tehnologice, fără termen și fără indicarea entității responsabile cu validarea.</w:t>
            </w:r>
          </w:p>
        </w:tc>
      </w:tr>
      <w:tr w:rsidR="007421C6" w:rsidRPr="00D54FC0" w14:paraId="636316D8" w14:textId="77777777">
        <w:tblPrEx>
          <w:tblCellMar>
            <w:top w:w="0" w:type="dxa"/>
            <w:bottom w:w="0" w:type="dxa"/>
          </w:tblCellMar>
        </w:tblPrEx>
        <w:tc>
          <w:tcPr>
            <w:tcW w:w="700" w:type="dxa"/>
            <w:tcMar>
              <w:top w:w="80" w:type="dxa"/>
              <w:left w:w="100" w:type="dxa"/>
              <w:bottom w:w="80" w:type="dxa"/>
              <w:right w:w="100" w:type="dxa"/>
            </w:tcMar>
          </w:tcPr>
          <w:p w14:paraId="6DF4BBB3" w14:textId="77777777" w:rsidR="007421C6" w:rsidRPr="00D54FC0" w:rsidRDefault="00000000">
            <w:pPr>
              <w:spacing w:after="40"/>
              <w:jc w:val="center"/>
              <w:rPr>
                <w:lang w:val="ro-RO"/>
              </w:rPr>
            </w:pPr>
            <w:r w:rsidRPr="00D54FC0">
              <w:rPr>
                <w:b/>
                <w:bCs/>
                <w:color w:val="000000"/>
                <w:sz w:val="17"/>
                <w:szCs w:val="17"/>
                <w:lang w:val="ro-RO"/>
              </w:rPr>
              <w:lastRenderedPageBreak/>
              <w:t>24</w:t>
            </w:r>
          </w:p>
        </w:tc>
        <w:tc>
          <w:tcPr>
            <w:tcW w:w="4566" w:type="dxa"/>
            <w:tcMar>
              <w:top w:w="80" w:type="dxa"/>
              <w:left w:w="100" w:type="dxa"/>
              <w:bottom w:w="80" w:type="dxa"/>
              <w:right w:w="100" w:type="dxa"/>
            </w:tcMar>
          </w:tcPr>
          <w:p w14:paraId="60D1AF1F" w14:textId="77777777" w:rsidR="007421C6" w:rsidRPr="00D54FC0" w:rsidRDefault="00000000">
            <w:pPr>
              <w:spacing w:after="40"/>
              <w:rPr>
                <w:lang w:val="ro-RO"/>
              </w:rPr>
            </w:pPr>
            <w:r w:rsidRPr="00D54FC0">
              <w:rPr>
                <w:i/>
                <w:iCs/>
                <w:color w:val="000000"/>
                <w:sz w:val="17"/>
                <w:szCs w:val="17"/>
                <w:lang w:val="ro-RO"/>
              </w:rPr>
              <w:t>Nu există.</w:t>
            </w:r>
          </w:p>
        </w:tc>
        <w:tc>
          <w:tcPr>
            <w:tcW w:w="5266" w:type="dxa"/>
            <w:tcMar>
              <w:top w:w="80" w:type="dxa"/>
              <w:left w:w="100" w:type="dxa"/>
              <w:bottom w:w="80" w:type="dxa"/>
              <w:right w:w="100" w:type="dxa"/>
            </w:tcMar>
          </w:tcPr>
          <w:p w14:paraId="67382415" w14:textId="77777777" w:rsidR="007421C6" w:rsidRPr="00D54FC0" w:rsidRDefault="00000000">
            <w:pPr>
              <w:spacing w:after="40"/>
              <w:rPr>
                <w:lang w:val="ro-RO"/>
              </w:rPr>
            </w:pPr>
            <w:r w:rsidRPr="00D54FC0">
              <w:rPr>
                <w:b/>
                <w:bCs/>
                <w:color w:val="000000"/>
                <w:sz w:val="17"/>
                <w:szCs w:val="17"/>
                <w:lang w:val="ro-RO"/>
              </w:rPr>
              <w:t>Text adăugat:</w:t>
            </w:r>
          </w:p>
          <w:p w14:paraId="6FCD2214" w14:textId="77777777" w:rsidR="007421C6" w:rsidRPr="00D54FC0" w:rsidRDefault="00000000">
            <w:pPr>
              <w:spacing w:after="40"/>
              <w:rPr>
                <w:lang w:val="ro-RO"/>
              </w:rPr>
            </w:pPr>
            <w:r w:rsidRPr="00D54FC0">
              <w:rPr>
                <w:color w:val="000000"/>
                <w:sz w:val="17"/>
                <w:szCs w:val="17"/>
                <w:lang w:val="ro-RO"/>
              </w:rPr>
              <w:t>„Se instituie un mecanism de monitorizare și evaluare periodică a efectelor prezentei strategii naționale asupra agriculturii, prin realizarea, la fiecare 4 ani, a unui raport independent privind impactul măsurilor asupra producției agricole, competitivității exploatațiilor, securității alimentare și veniturilor fermierilor. Raportul stă la baza eventualei revizuiri a strategiei naționale și a Planului național de acțiune.”</w:t>
            </w:r>
          </w:p>
        </w:tc>
        <w:tc>
          <w:tcPr>
            <w:tcW w:w="4866" w:type="dxa"/>
            <w:tcMar>
              <w:top w:w="80" w:type="dxa"/>
              <w:left w:w="100" w:type="dxa"/>
              <w:bottom w:w="80" w:type="dxa"/>
              <w:right w:w="100" w:type="dxa"/>
            </w:tcMar>
          </w:tcPr>
          <w:p w14:paraId="2BA13B0C" w14:textId="77777777" w:rsidR="007421C6" w:rsidRPr="00D54FC0" w:rsidRDefault="00000000">
            <w:pPr>
              <w:spacing w:after="40"/>
              <w:rPr>
                <w:lang w:val="ro-RO"/>
              </w:rPr>
            </w:pPr>
            <w:r w:rsidRPr="00D54FC0">
              <w:rPr>
                <w:i/>
                <w:iCs/>
                <w:color w:val="000000"/>
                <w:sz w:val="17"/>
                <w:szCs w:val="17"/>
                <w:lang w:val="ro-RO"/>
              </w:rPr>
              <w:t>Singurul mecanism de evaluare periodică introdus prin amendamente vizează efectele Strategiei asupra unui sector economic, nu progresul în atingerea obiectivelor de conservare. Raportul devine temei explicit pentru revizuirea Strategiei.</w:t>
            </w:r>
          </w:p>
        </w:tc>
      </w:tr>
      <w:tr w:rsidR="007421C6" w:rsidRPr="00D54FC0" w14:paraId="447F4931" w14:textId="77777777">
        <w:tblPrEx>
          <w:tblCellMar>
            <w:top w:w="0" w:type="dxa"/>
            <w:bottom w:w="0" w:type="dxa"/>
          </w:tblCellMar>
        </w:tblPrEx>
        <w:tc>
          <w:tcPr>
            <w:tcW w:w="700" w:type="dxa"/>
            <w:tcMar>
              <w:top w:w="80" w:type="dxa"/>
              <w:left w:w="100" w:type="dxa"/>
              <w:bottom w:w="80" w:type="dxa"/>
              <w:right w:w="100" w:type="dxa"/>
            </w:tcMar>
          </w:tcPr>
          <w:p w14:paraId="6B70545A" w14:textId="77777777" w:rsidR="007421C6" w:rsidRPr="00D54FC0" w:rsidRDefault="00000000">
            <w:pPr>
              <w:spacing w:after="40"/>
              <w:jc w:val="center"/>
              <w:rPr>
                <w:lang w:val="ro-RO"/>
              </w:rPr>
            </w:pPr>
            <w:r w:rsidRPr="00D54FC0">
              <w:rPr>
                <w:b/>
                <w:bCs/>
                <w:color w:val="000000"/>
                <w:sz w:val="17"/>
                <w:szCs w:val="17"/>
                <w:lang w:val="ro-RO"/>
              </w:rPr>
              <w:t>25</w:t>
            </w:r>
          </w:p>
        </w:tc>
        <w:tc>
          <w:tcPr>
            <w:tcW w:w="4566" w:type="dxa"/>
            <w:tcMar>
              <w:top w:w="80" w:type="dxa"/>
              <w:left w:w="100" w:type="dxa"/>
              <w:bottom w:w="80" w:type="dxa"/>
              <w:right w:w="100" w:type="dxa"/>
            </w:tcMar>
          </w:tcPr>
          <w:p w14:paraId="4F60F283" w14:textId="77777777" w:rsidR="007421C6" w:rsidRPr="00D54FC0" w:rsidRDefault="00000000">
            <w:pPr>
              <w:spacing w:after="40"/>
              <w:rPr>
                <w:lang w:val="ro-RO"/>
              </w:rPr>
            </w:pPr>
            <w:r w:rsidRPr="00D54FC0">
              <w:rPr>
                <w:b/>
                <w:bCs/>
                <w:color w:val="000000"/>
                <w:sz w:val="17"/>
                <w:szCs w:val="17"/>
                <w:lang w:val="ro-RO"/>
              </w:rPr>
              <w:t>Capitolul 5.3:</w:t>
            </w:r>
          </w:p>
          <w:p w14:paraId="55446222" w14:textId="77777777" w:rsidR="007421C6" w:rsidRPr="00D54FC0" w:rsidRDefault="00000000">
            <w:pPr>
              <w:spacing w:after="40"/>
              <w:rPr>
                <w:lang w:val="ro-RO"/>
              </w:rPr>
            </w:pPr>
            <w:r w:rsidRPr="00D54FC0">
              <w:rPr>
                <w:color w:val="000000"/>
                <w:sz w:val="17"/>
                <w:szCs w:val="17"/>
                <w:lang w:val="ro-RO"/>
              </w:rPr>
              <w:t>Titlu: „Presiunile și amenințările la adresa biodiversității”.</w:t>
            </w:r>
          </w:p>
          <w:p w14:paraId="3B758453" w14:textId="77777777" w:rsidR="007421C6" w:rsidRPr="00D54FC0" w:rsidRDefault="00000000">
            <w:pPr>
              <w:spacing w:after="40"/>
              <w:rPr>
                <w:lang w:val="ro-RO"/>
              </w:rPr>
            </w:pPr>
            <w:r w:rsidRPr="00D54FC0">
              <w:rPr>
                <w:color w:val="000000"/>
                <w:sz w:val="17"/>
                <w:szCs w:val="17"/>
                <w:lang w:val="ro-RO"/>
              </w:rPr>
              <w:t>„Agricultura reprezintă principala sursă de presiune, prin intensificarea practicilor agricole, conversia terenurilor, pășunatul intensiv sau abandonarea utilizărilor tradiționale.”</w:t>
            </w:r>
          </w:p>
        </w:tc>
        <w:tc>
          <w:tcPr>
            <w:tcW w:w="5266" w:type="dxa"/>
            <w:tcMar>
              <w:top w:w="80" w:type="dxa"/>
              <w:left w:w="100" w:type="dxa"/>
              <w:bottom w:w="80" w:type="dxa"/>
              <w:right w:w="100" w:type="dxa"/>
            </w:tcMar>
          </w:tcPr>
          <w:p w14:paraId="2662330E" w14:textId="77777777" w:rsidR="007421C6" w:rsidRPr="00D54FC0" w:rsidRDefault="00000000">
            <w:pPr>
              <w:spacing w:after="40"/>
              <w:rPr>
                <w:lang w:val="ro-RO"/>
              </w:rPr>
            </w:pPr>
            <w:r w:rsidRPr="00D54FC0">
              <w:rPr>
                <w:b/>
                <w:bCs/>
                <w:color w:val="000000"/>
                <w:sz w:val="17"/>
                <w:szCs w:val="17"/>
                <w:lang w:val="ro-RO"/>
              </w:rPr>
              <w:t>Text modificat:</w:t>
            </w:r>
          </w:p>
          <w:p w14:paraId="204D5DD4" w14:textId="77777777" w:rsidR="007421C6" w:rsidRPr="00D54FC0" w:rsidRDefault="00000000">
            <w:pPr>
              <w:spacing w:after="40"/>
              <w:rPr>
                <w:lang w:val="ro-RO"/>
              </w:rPr>
            </w:pPr>
            <w:r w:rsidRPr="00D54FC0">
              <w:rPr>
                <w:color w:val="000000"/>
                <w:sz w:val="17"/>
                <w:szCs w:val="17"/>
                <w:lang w:val="ro-RO"/>
              </w:rPr>
              <w:t>Titlu: „Presiunile și provocările la adresa biodiversității”. (în cuprinsul documentului a rămas „amenințările”)</w:t>
            </w:r>
          </w:p>
          <w:p w14:paraId="53155B44" w14:textId="77777777" w:rsidR="007421C6" w:rsidRPr="00D54FC0" w:rsidRDefault="00000000">
            <w:pPr>
              <w:spacing w:after="40"/>
              <w:rPr>
                <w:lang w:val="ro-RO"/>
              </w:rPr>
            </w:pPr>
            <w:r w:rsidRPr="00D54FC0">
              <w:rPr>
                <w:color w:val="000000"/>
                <w:sz w:val="17"/>
                <w:szCs w:val="17"/>
                <w:lang w:val="ro-RO"/>
              </w:rPr>
              <w:t>„Agricultura intensivă reprezintă principala sursă de presiune…”</w:t>
            </w:r>
          </w:p>
        </w:tc>
        <w:tc>
          <w:tcPr>
            <w:tcW w:w="4866" w:type="dxa"/>
            <w:tcMar>
              <w:top w:w="80" w:type="dxa"/>
              <w:left w:w="100" w:type="dxa"/>
              <w:bottom w:w="80" w:type="dxa"/>
              <w:right w:w="100" w:type="dxa"/>
            </w:tcMar>
          </w:tcPr>
          <w:p w14:paraId="755B23F4" w14:textId="77777777" w:rsidR="007421C6" w:rsidRPr="00D54FC0" w:rsidRDefault="00000000">
            <w:pPr>
              <w:spacing w:after="40"/>
              <w:rPr>
                <w:lang w:val="ro-RO"/>
              </w:rPr>
            </w:pPr>
            <w:r w:rsidRPr="00D54FC0">
              <w:rPr>
                <w:i/>
                <w:iCs/>
                <w:color w:val="000000"/>
                <w:sz w:val="17"/>
                <w:szCs w:val="17"/>
                <w:lang w:val="ro-RO"/>
              </w:rPr>
              <w:t>Înlocuirea termenului „amenințare” cu „provocare” modifică registrul analitic al capitolului. Neconcordanța dintre titlul din cuprins și cel din text confirmă caracterul punctual al intervenției, fără corelare în ansamblul documentului.</w:t>
            </w:r>
          </w:p>
        </w:tc>
      </w:tr>
      <w:tr w:rsidR="007421C6" w:rsidRPr="00D54FC0" w14:paraId="28ECBF5F" w14:textId="77777777">
        <w:tblPrEx>
          <w:tblCellMar>
            <w:top w:w="0" w:type="dxa"/>
            <w:bottom w:w="0" w:type="dxa"/>
          </w:tblCellMar>
        </w:tblPrEx>
        <w:tc>
          <w:tcPr>
            <w:tcW w:w="15398" w:type="dxa"/>
            <w:gridSpan w:val="4"/>
            <w:shd w:val="clear" w:color="auto" w:fill="E8EDFB"/>
            <w:tcMar>
              <w:top w:w="90" w:type="dxa"/>
              <w:left w:w="100" w:type="dxa"/>
              <w:bottom w:w="90" w:type="dxa"/>
              <w:right w:w="100" w:type="dxa"/>
            </w:tcMar>
          </w:tcPr>
          <w:p w14:paraId="6227B8E3" w14:textId="77777777" w:rsidR="007421C6" w:rsidRPr="00D54FC0" w:rsidRDefault="00000000">
            <w:pPr>
              <w:spacing w:after="40"/>
              <w:rPr>
                <w:lang w:val="ro-RO"/>
              </w:rPr>
            </w:pPr>
            <w:r w:rsidRPr="00D54FC0">
              <w:rPr>
                <w:b/>
                <w:bCs/>
                <w:color w:val="002CBE"/>
                <w:sz w:val="19"/>
                <w:szCs w:val="19"/>
                <w:lang w:val="ro-RO"/>
              </w:rPr>
              <w:t>F. Acțiuni eliminate din Planul național de acțiune (guvernanță și capacitate administrativă)</w:t>
            </w:r>
          </w:p>
        </w:tc>
      </w:tr>
      <w:tr w:rsidR="007421C6" w:rsidRPr="00D54FC0" w14:paraId="6105EF80" w14:textId="77777777">
        <w:tblPrEx>
          <w:tblCellMar>
            <w:top w:w="0" w:type="dxa"/>
            <w:bottom w:w="0" w:type="dxa"/>
          </w:tblCellMar>
        </w:tblPrEx>
        <w:tc>
          <w:tcPr>
            <w:tcW w:w="700" w:type="dxa"/>
            <w:tcMar>
              <w:top w:w="80" w:type="dxa"/>
              <w:left w:w="100" w:type="dxa"/>
              <w:bottom w:w="80" w:type="dxa"/>
              <w:right w:w="100" w:type="dxa"/>
            </w:tcMar>
          </w:tcPr>
          <w:p w14:paraId="1D76705D" w14:textId="77777777" w:rsidR="007421C6" w:rsidRPr="00D54FC0" w:rsidRDefault="00000000">
            <w:pPr>
              <w:spacing w:after="40"/>
              <w:jc w:val="center"/>
              <w:rPr>
                <w:lang w:val="ro-RO"/>
              </w:rPr>
            </w:pPr>
            <w:r w:rsidRPr="00D54FC0">
              <w:rPr>
                <w:b/>
                <w:bCs/>
                <w:color w:val="000000"/>
                <w:sz w:val="17"/>
                <w:szCs w:val="17"/>
                <w:lang w:val="ro-RO"/>
              </w:rPr>
              <w:t>26</w:t>
            </w:r>
          </w:p>
        </w:tc>
        <w:tc>
          <w:tcPr>
            <w:tcW w:w="4566" w:type="dxa"/>
            <w:tcMar>
              <w:top w:w="80" w:type="dxa"/>
              <w:left w:w="100" w:type="dxa"/>
              <w:bottom w:w="80" w:type="dxa"/>
              <w:right w:w="100" w:type="dxa"/>
            </w:tcMar>
          </w:tcPr>
          <w:p w14:paraId="63C152E2" w14:textId="77777777" w:rsidR="007421C6" w:rsidRPr="00D54FC0" w:rsidRDefault="00000000">
            <w:pPr>
              <w:spacing w:after="40"/>
              <w:rPr>
                <w:lang w:val="ro-RO"/>
              </w:rPr>
            </w:pPr>
            <w:r w:rsidRPr="00D54FC0">
              <w:rPr>
                <w:b/>
                <w:bCs/>
                <w:color w:val="000000"/>
                <w:sz w:val="17"/>
                <w:szCs w:val="17"/>
                <w:lang w:val="ro-RO"/>
              </w:rPr>
              <w:t>Acțiunea A.1.2.1:</w:t>
            </w:r>
          </w:p>
          <w:p w14:paraId="0A95A3A9" w14:textId="77777777" w:rsidR="007421C6" w:rsidRPr="00D54FC0" w:rsidRDefault="00000000">
            <w:pPr>
              <w:spacing w:after="40"/>
              <w:rPr>
                <w:lang w:val="ro-RO"/>
              </w:rPr>
            </w:pPr>
            <w:r w:rsidRPr="00D54FC0">
              <w:rPr>
                <w:color w:val="000000"/>
                <w:sz w:val="17"/>
                <w:szCs w:val="17"/>
                <w:lang w:val="ro-RO"/>
              </w:rPr>
              <w:t>„Finalizarea până în anul 2028 a unui raport de audit care va analiza eficiența actuală a modului de administrare a ariilor naturale protejate în România, în contextul schimbărilor instituționale actuale.”</w:t>
            </w:r>
          </w:p>
        </w:tc>
        <w:tc>
          <w:tcPr>
            <w:tcW w:w="5266" w:type="dxa"/>
            <w:tcMar>
              <w:top w:w="80" w:type="dxa"/>
              <w:left w:w="100" w:type="dxa"/>
              <w:bottom w:w="80" w:type="dxa"/>
              <w:right w:w="100" w:type="dxa"/>
            </w:tcMar>
          </w:tcPr>
          <w:p w14:paraId="29B45207" w14:textId="77777777" w:rsidR="007421C6" w:rsidRPr="00D54FC0" w:rsidRDefault="00000000">
            <w:pPr>
              <w:spacing w:after="40"/>
              <w:rPr>
                <w:lang w:val="ro-RO"/>
              </w:rPr>
            </w:pPr>
            <w:r w:rsidRPr="00D54FC0">
              <w:rPr>
                <w:b/>
                <w:bCs/>
                <w:color w:val="B00000"/>
                <w:sz w:val="17"/>
                <w:szCs w:val="17"/>
                <w:lang w:val="ro-RO"/>
              </w:rPr>
              <w:t>Acțiune eliminată.</w:t>
            </w:r>
          </w:p>
          <w:p w14:paraId="05BBA2E6" w14:textId="77777777" w:rsidR="007421C6" w:rsidRPr="00D54FC0" w:rsidRDefault="00000000">
            <w:pPr>
              <w:spacing w:after="40"/>
              <w:rPr>
                <w:lang w:val="ro-RO"/>
              </w:rPr>
            </w:pPr>
            <w:r w:rsidRPr="00D54FC0">
              <w:rPr>
                <w:color w:val="000000"/>
                <w:sz w:val="17"/>
                <w:szCs w:val="17"/>
                <w:lang w:val="ro-RO"/>
              </w:rPr>
              <w:t>Poziția A.1.2.1 este ocupată de fosta acțiune A.1.2.2.</w:t>
            </w:r>
          </w:p>
        </w:tc>
        <w:tc>
          <w:tcPr>
            <w:tcW w:w="4866" w:type="dxa"/>
            <w:tcMar>
              <w:top w:w="80" w:type="dxa"/>
              <w:left w:w="100" w:type="dxa"/>
              <w:bottom w:w="80" w:type="dxa"/>
              <w:right w:w="100" w:type="dxa"/>
            </w:tcMar>
          </w:tcPr>
          <w:p w14:paraId="0A65088E" w14:textId="77777777" w:rsidR="007421C6" w:rsidRPr="00D54FC0" w:rsidRDefault="00000000">
            <w:pPr>
              <w:spacing w:after="40"/>
              <w:rPr>
                <w:lang w:val="ro-RO"/>
              </w:rPr>
            </w:pPr>
            <w:r w:rsidRPr="00D54FC0">
              <w:rPr>
                <w:i/>
                <w:iCs/>
                <w:color w:val="000000"/>
                <w:sz w:val="17"/>
                <w:szCs w:val="17"/>
                <w:lang w:val="ro-RO"/>
              </w:rPr>
              <w:t>Se renunță la evaluarea independentă a reorganizării instituționale realizate prin OUG nr. 103/2024, deși Strategia însăși identifică dificultăți administrative generate de tranziția către ANMAP.</w:t>
            </w:r>
          </w:p>
        </w:tc>
      </w:tr>
      <w:tr w:rsidR="007421C6" w:rsidRPr="00D54FC0" w14:paraId="17211414" w14:textId="77777777">
        <w:tblPrEx>
          <w:tblCellMar>
            <w:top w:w="0" w:type="dxa"/>
            <w:bottom w:w="0" w:type="dxa"/>
          </w:tblCellMar>
        </w:tblPrEx>
        <w:tc>
          <w:tcPr>
            <w:tcW w:w="700" w:type="dxa"/>
            <w:tcMar>
              <w:top w:w="80" w:type="dxa"/>
              <w:left w:w="100" w:type="dxa"/>
              <w:bottom w:w="80" w:type="dxa"/>
              <w:right w:w="100" w:type="dxa"/>
            </w:tcMar>
          </w:tcPr>
          <w:p w14:paraId="3BC1D904" w14:textId="77777777" w:rsidR="007421C6" w:rsidRPr="00D54FC0" w:rsidRDefault="00000000">
            <w:pPr>
              <w:spacing w:after="40"/>
              <w:jc w:val="center"/>
              <w:rPr>
                <w:lang w:val="ro-RO"/>
              </w:rPr>
            </w:pPr>
            <w:r w:rsidRPr="00D54FC0">
              <w:rPr>
                <w:b/>
                <w:bCs/>
                <w:color w:val="000000"/>
                <w:sz w:val="17"/>
                <w:szCs w:val="17"/>
                <w:lang w:val="ro-RO"/>
              </w:rPr>
              <w:t>27</w:t>
            </w:r>
          </w:p>
        </w:tc>
        <w:tc>
          <w:tcPr>
            <w:tcW w:w="4566" w:type="dxa"/>
            <w:tcMar>
              <w:top w:w="80" w:type="dxa"/>
              <w:left w:w="100" w:type="dxa"/>
              <w:bottom w:w="80" w:type="dxa"/>
              <w:right w:w="100" w:type="dxa"/>
            </w:tcMar>
          </w:tcPr>
          <w:p w14:paraId="16AF4E4A" w14:textId="77777777" w:rsidR="007421C6" w:rsidRPr="00D54FC0" w:rsidRDefault="00000000">
            <w:pPr>
              <w:spacing w:after="40"/>
              <w:rPr>
                <w:lang w:val="ro-RO"/>
              </w:rPr>
            </w:pPr>
            <w:r w:rsidRPr="00D54FC0">
              <w:rPr>
                <w:b/>
                <w:bCs/>
                <w:color w:val="000000"/>
                <w:sz w:val="17"/>
                <w:szCs w:val="17"/>
                <w:lang w:val="ro-RO"/>
              </w:rPr>
              <w:t>Acțiunile A.1.3.1 și A.1.3.2:</w:t>
            </w:r>
          </w:p>
          <w:p w14:paraId="5E5B2C92" w14:textId="77777777" w:rsidR="007421C6" w:rsidRPr="00D54FC0" w:rsidRDefault="00000000">
            <w:pPr>
              <w:spacing w:after="40"/>
              <w:rPr>
                <w:lang w:val="ro-RO"/>
              </w:rPr>
            </w:pPr>
            <w:r w:rsidRPr="00D54FC0">
              <w:rPr>
                <w:color w:val="000000"/>
                <w:sz w:val="17"/>
                <w:szCs w:val="17"/>
                <w:lang w:val="ro-RO"/>
              </w:rPr>
              <w:t>A.1.3.1 – „Revizuirea și actualizarea metodologiei pentru atribuirea în administrare și/sau co-administrare a ariilor naturale protejate.”</w:t>
            </w:r>
          </w:p>
          <w:p w14:paraId="6AC9C603" w14:textId="77777777" w:rsidR="007421C6" w:rsidRPr="00D54FC0" w:rsidRDefault="00000000">
            <w:pPr>
              <w:spacing w:after="40"/>
              <w:rPr>
                <w:lang w:val="ro-RO"/>
              </w:rPr>
            </w:pPr>
            <w:r w:rsidRPr="00D54FC0">
              <w:rPr>
                <w:color w:val="000000"/>
                <w:sz w:val="17"/>
                <w:szCs w:val="17"/>
                <w:lang w:val="ro-RO"/>
              </w:rPr>
              <w:t>A.1.3.2 – „Implicarea și dezvoltarea capacității instituțiilor administrației publice locale, instituțiilor de învățământ superior, institutelor de cercetare, muzeelor și organizațiilor neguvernamentale în managementul ariilor naturale protejate.”</w:t>
            </w:r>
          </w:p>
        </w:tc>
        <w:tc>
          <w:tcPr>
            <w:tcW w:w="5266" w:type="dxa"/>
            <w:tcMar>
              <w:top w:w="80" w:type="dxa"/>
              <w:left w:w="100" w:type="dxa"/>
              <w:bottom w:w="80" w:type="dxa"/>
              <w:right w:w="100" w:type="dxa"/>
            </w:tcMar>
          </w:tcPr>
          <w:p w14:paraId="59BE4D49" w14:textId="77777777" w:rsidR="007421C6" w:rsidRPr="00D54FC0" w:rsidRDefault="00000000">
            <w:pPr>
              <w:spacing w:after="40"/>
              <w:rPr>
                <w:lang w:val="ro-RO"/>
              </w:rPr>
            </w:pPr>
            <w:r w:rsidRPr="00D54FC0">
              <w:rPr>
                <w:b/>
                <w:bCs/>
                <w:color w:val="B00000"/>
                <w:sz w:val="17"/>
                <w:szCs w:val="17"/>
                <w:lang w:val="ro-RO"/>
              </w:rPr>
              <w:t>Ambele acțiuni eliminate.</w:t>
            </w:r>
          </w:p>
          <w:p w14:paraId="74A7CE72" w14:textId="77777777" w:rsidR="007421C6" w:rsidRPr="00D54FC0" w:rsidRDefault="00000000">
            <w:pPr>
              <w:spacing w:after="40"/>
              <w:rPr>
                <w:lang w:val="ro-RO"/>
              </w:rPr>
            </w:pPr>
            <w:r w:rsidRPr="00D54FC0">
              <w:rPr>
                <w:color w:val="000000"/>
                <w:sz w:val="17"/>
                <w:szCs w:val="17"/>
                <w:lang w:val="ro-RO"/>
              </w:rPr>
              <w:t>Acțiunile A.1.3.3 și A.1.3.4 au fost renumerotate ca A.1.3.1 și A.1.3.2.</w:t>
            </w:r>
          </w:p>
        </w:tc>
        <w:tc>
          <w:tcPr>
            <w:tcW w:w="4866" w:type="dxa"/>
            <w:tcMar>
              <w:top w:w="80" w:type="dxa"/>
              <w:left w:w="100" w:type="dxa"/>
              <w:bottom w:w="80" w:type="dxa"/>
              <w:right w:w="100" w:type="dxa"/>
            </w:tcMar>
          </w:tcPr>
          <w:p w14:paraId="64A7DEF4" w14:textId="77777777" w:rsidR="007421C6" w:rsidRPr="00D54FC0" w:rsidRDefault="00000000">
            <w:pPr>
              <w:spacing w:after="40"/>
              <w:rPr>
                <w:lang w:val="ro-RO"/>
              </w:rPr>
            </w:pPr>
            <w:r w:rsidRPr="00D54FC0">
              <w:rPr>
                <w:i/>
                <w:iCs/>
                <w:color w:val="000000"/>
                <w:sz w:val="17"/>
                <w:szCs w:val="17"/>
                <w:lang w:val="ro-RO"/>
              </w:rPr>
              <w:t>Se elimină cadrul metodologic pentru co-administrare și implicarea structurată a mediului academic, a institutelor de cercetare și a societății civile — singurul mecanism prin care deficitul de personal identificat în Strategie (aproximativ 4 angajați per județ) ar fi putut fi compensat.</w:t>
            </w:r>
          </w:p>
        </w:tc>
      </w:tr>
      <w:tr w:rsidR="007421C6" w:rsidRPr="00D54FC0" w14:paraId="7DCDC052" w14:textId="77777777">
        <w:tblPrEx>
          <w:tblCellMar>
            <w:top w:w="0" w:type="dxa"/>
            <w:bottom w:w="0" w:type="dxa"/>
          </w:tblCellMar>
        </w:tblPrEx>
        <w:tc>
          <w:tcPr>
            <w:tcW w:w="700" w:type="dxa"/>
            <w:tcMar>
              <w:top w:w="80" w:type="dxa"/>
              <w:left w:w="100" w:type="dxa"/>
              <w:bottom w:w="80" w:type="dxa"/>
              <w:right w:w="100" w:type="dxa"/>
            </w:tcMar>
          </w:tcPr>
          <w:p w14:paraId="6B0C0A25" w14:textId="77777777" w:rsidR="007421C6" w:rsidRPr="00D54FC0" w:rsidRDefault="00000000">
            <w:pPr>
              <w:spacing w:after="40"/>
              <w:jc w:val="center"/>
              <w:rPr>
                <w:lang w:val="ro-RO"/>
              </w:rPr>
            </w:pPr>
            <w:r w:rsidRPr="00D54FC0">
              <w:rPr>
                <w:b/>
                <w:bCs/>
                <w:color w:val="000000"/>
                <w:sz w:val="17"/>
                <w:szCs w:val="17"/>
                <w:lang w:val="ro-RO"/>
              </w:rPr>
              <w:t>28</w:t>
            </w:r>
          </w:p>
        </w:tc>
        <w:tc>
          <w:tcPr>
            <w:tcW w:w="4566" w:type="dxa"/>
            <w:tcMar>
              <w:top w:w="80" w:type="dxa"/>
              <w:left w:w="100" w:type="dxa"/>
              <w:bottom w:w="80" w:type="dxa"/>
              <w:right w:w="100" w:type="dxa"/>
            </w:tcMar>
          </w:tcPr>
          <w:p w14:paraId="47EE2733" w14:textId="77777777" w:rsidR="007421C6" w:rsidRPr="00D54FC0" w:rsidRDefault="00000000">
            <w:pPr>
              <w:spacing w:after="40"/>
              <w:rPr>
                <w:lang w:val="ro-RO"/>
              </w:rPr>
            </w:pPr>
            <w:r w:rsidRPr="00D54FC0">
              <w:rPr>
                <w:b/>
                <w:bCs/>
                <w:color w:val="000000"/>
                <w:sz w:val="17"/>
                <w:szCs w:val="17"/>
                <w:lang w:val="ro-RO"/>
              </w:rPr>
              <w:t>Acțiunea A.3.3.1:</w:t>
            </w:r>
          </w:p>
          <w:p w14:paraId="1662AFD0" w14:textId="77777777" w:rsidR="007421C6" w:rsidRPr="00D54FC0" w:rsidRDefault="00000000">
            <w:pPr>
              <w:spacing w:after="40"/>
              <w:rPr>
                <w:lang w:val="ro-RO"/>
              </w:rPr>
            </w:pPr>
            <w:r w:rsidRPr="00D54FC0">
              <w:rPr>
                <w:color w:val="000000"/>
                <w:sz w:val="17"/>
                <w:szCs w:val="17"/>
                <w:lang w:val="ro-RO"/>
              </w:rPr>
              <w:t>„Evaluarea stării habitatelor marine și stabilirea suprafețelor de referință favorabile pentru tipurile de habitate marine enumerate în Anexa II a Regulamentului (UE) 2024/1991.”</w:t>
            </w:r>
          </w:p>
        </w:tc>
        <w:tc>
          <w:tcPr>
            <w:tcW w:w="5266" w:type="dxa"/>
            <w:tcMar>
              <w:top w:w="80" w:type="dxa"/>
              <w:left w:w="100" w:type="dxa"/>
              <w:bottom w:w="80" w:type="dxa"/>
              <w:right w:w="100" w:type="dxa"/>
            </w:tcMar>
          </w:tcPr>
          <w:p w14:paraId="62FF81B2" w14:textId="77777777" w:rsidR="007421C6" w:rsidRPr="00D54FC0" w:rsidRDefault="00000000">
            <w:pPr>
              <w:spacing w:after="40"/>
              <w:rPr>
                <w:lang w:val="ro-RO"/>
              </w:rPr>
            </w:pPr>
            <w:r w:rsidRPr="00D54FC0">
              <w:rPr>
                <w:b/>
                <w:bCs/>
                <w:color w:val="000000"/>
                <w:sz w:val="17"/>
                <w:szCs w:val="17"/>
                <w:lang w:val="ro-RO"/>
              </w:rPr>
              <w:t>Acțiunea A.3.3.1 – reformulată:</w:t>
            </w:r>
          </w:p>
          <w:p w14:paraId="7F1F8046" w14:textId="77777777" w:rsidR="007421C6" w:rsidRPr="00D54FC0" w:rsidRDefault="00000000">
            <w:pPr>
              <w:spacing w:after="40"/>
              <w:rPr>
                <w:lang w:val="ro-RO"/>
              </w:rPr>
            </w:pPr>
            <w:r w:rsidRPr="00D54FC0">
              <w:rPr>
                <w:color w:val="000000"/>
                <w:sz w:val="17"/>
                <w:szCs w:val="17"/>
                <w:lang w:val="ro-RO"/>
              </w:rPr>
              <w:t>„Evaluarea stării habitatelor marine și realizarea bazei de date geospațiale necesare fundamentării măsurilor de restaurare, în conformitate cu Regulamentul (UE) 2024/1991.”</w:t>
            </w:r>
          </w:p>
        </w:tc>
        <w:tc>
          <w:tcPr>
            <w:tcW w:w="4866" w:type="dxa"/>
            <w:tcMar>
              <w:top w:w="80" w:type="dxa"/>
              <w:left w:w="100" w:type="dxa"/>
              <w:bottom w:w="80" w:type="dxa"/>
              <w:right w:w="100" w:type="dxa"/>
            </w:tcMar>
          </w:tcPr>
          <w:p w14:paraId="7688EBDF" w14:textId="77777777" w:rsidR="007421C6" w:rsidRPr="00D54FC0" w:rsidRDefault="00000000">
            <w:pPr>
              <w:spacing w:after="40"/>
              <w:rPr>
                <w:lang w:val="ro-RO"/>
              </w:rPr>
            </w:pPr>
            <w:r w:rsidRPr="00D54FC0">
              <w:rPr>
                <w:i/>
                <w:iCs/>
                <w:color w:val="000000"/>
                <w:sz w:val="17"/>
                <w:szCs w:val="17"/>
                <w:lang w:val="ro-RO"/>
              </w:rPr>
              <w:t>Se elimină obligația de stabilire a suprafețelor de referință favorabile — element cerut expres de Regulamentul (UE) 2024/1991 ca bază pentru calcularea țintelor de restaurare. Rămâne doar realizarea unei baze de date.</w:t>
            </w:r>
          </w:p>
        </w:tc>
      </w:tr>
      <w:tr w:rsidR="007421C6" w:rsidRPr="00D54FC0" w14:paraId="641F7D80" w14:textId="77777777">
        <w:tblPrEx>
          <w:tblCellMar>
            <w:top w:w="0" w:type="dxa"/>
            <w:bottom w:w="0" w:type="dxa"/>
          </w:tblCellMar>
        </w:tblPrEx>
        <w:tc>
          <w:tcPr>
            <w:tcW w:w="700" w:type="dxa"/>
            <w:tcMar>
              <w:top w:w="80" w:type="dxa"/>
              <w:left w:w="100" w:type="dxa"/>
              <w:bottom w:w="80" w:type="dxa"/>
              <w:right w:w="100" w:type="dxa"/>
            </w:tcMar>
          </w:tcPr>
          <w:p w14:paraId="595802CC" w14:textId="77777777" w:rsidR="007421C6" w:rsidRPr="00D54FC0" w:rsidRDefault="00000000">
            <w:pPr>
              <w:spacing w:after="40"/>
              <w:jc w:val="center"/>
              <w:rPr>
                <w:lang w:val="ro-RO"/>
              </w:rPr>
            </w:pPr>
            <w:r w:rsidRPr="00D54FC0">
              <w:rPr>
                <w:b/>
                <w:bCs/>
                <w:color w:val="000000"/>
                <w:sz w:val="17"/>
                <w:szCs w:val="17"/>
                <w:lang w:val="ro-RO"/>
              </w:rPr>
              <w:t>29</w:t>
            </w:r>
          </w:p>
        </w:tc>
        <w:tc>
          <w:tcPr>
            <w:tcW w:w="4566" w:type="dxa"/>
            <w:tcMar>
              <w:top w:w="80" w:type="dxa"/>
              <w:left w:w="100" w:type="dxa"/>
              <w:bottom w:w="80" w:type="dxa"/>
              <w:right w:w="100" w:type="dxa"/>
            </w:tcMar>
          </w:tcPr>
          <w:p w14:paraId="20703370" w14:textId="77777777" w:rsidR="007421C6" w:rsidRPr="00D54FC0" w:rsidRDefault="00000000">
            <w:pPr>
              <w:spacing w:after="40"/>
              <w:rPr>
                <w:lang w:val="ro-RO"/>
              </w:rPr>
            </w:pPr>
            <w:r w:rsidRPr="00D54FC0">
              <w:rPr>
                <w:b/>
                <w:bCs/>
                <w:color w:val="000000"/>
                <w:sz w:val="17"/>
                <w:szCs w:val="17"/>
                <w:lang w:val="ro-RO"/>
              </w:rPr>
              <w:t>Acțiunea B.1.1.1.3:</w:t>
            </w:r>
          </w:p>
          <w:p w14:paraId="0B7215AD" w14:textId="77777777" w:rsidR="007421C6" w:rsidRPr="00D54FC0" w:rsidRDefault="00000000">
            <w:pPr>
              <w:spacing w:after="40"/>
              <w:rPr>
                <w:lang w:val="ro-RO"/>
              </w:rPr>
            </w:pPr>
            <w:r w:rsidRPr="00D54FC0">
              <w:rPr>
                <w:color w:val="000000"/>
                <w:sz w:val="17"/>
                <w:szCs w:val="17"/>
                <w:lang w:val="ro-RO"/>
              </w:rPr>
              <w:t>„Sprijinirea operaționalizării și implementarea obiectivelor de biodiversitate în documentațiile de amenajare teritorială și urbanism prin finanțarea adecvată și actualizarea documentațiilor.”</w:t>
            </w:r>
          </w:p>
        </w:tc>
        <w:tc>
          <w:tcPr>
            <w:tcW w:w="5266" w:type="dxa"/>
            <w:tcMar>
              <w:top w:w="80" w:type="dxa"/>
              <w:left w:w="100" w:type="dxa"/>
              <w:bottom w:w="80" w:type="dxa"/>
              <w:right w:w="100" w:type="dxa"/>
            </w:tcMar>
          </w:tcPr>
          <w:p w14:paraId="32B633FD" w14:textId="77777777" w:rsidR="007421C6" w:rsidRPr="00D54FC0" w:rsidRDefault="00000000">
            <w:pPr>
              <w:spacing w:after="40"/>
              <w:rPr>
                <w:lang w:val="ro-RO"/>
              </w:rPr>
            </w:pPr>
            <w:r w:rsidRPr="00D54FC0">
              <w:rPr>
                <w:b/>
                <w:bCs/>
                <w:color w:val="B00000"/>
                <w:sz w:val="17"/>
                <w:szCs w:val="17"/>
                <w:lang w:val="ro-RO"/>
              </w:rPr>
              <w:t>Acțiune eliminată.</w:t>
            </w:r>
          </w:p>
        </w:tc>
        <w:tc>
          <w:tcPr>
            <w:tcW w:w="4866" w:type="dxa"/>
            <w:tcMar>
              <w:top w:w="80" w:type="dxa"/>
              <w:left w:w="100" w:type="dxa"/>
              <w:bottom w:w="80" w:type="dxa"/>
              <w:right w:w="100" w:type="dxa"/>
            </w:tcMar>
          </w:tcPr>
          <w:p w14:paraId="12F535D9" w14:textId="77777777" w:rsidR="007421C6" w:rsidRPr="00D54FC0" w:rsidRDefault="00000000">
            <w:pPr>
              <w:spacing w:after="40"/>
              <w:rPr>
                <w:lang w:val="ro-RO"/>
              </w:rPr>
            </w:pPr>
            <w:r w:rsidRPr="00D54FC0">
              <w:rPr>
                <w:i/>
                <w:iCs/>
                <w:color w:val="000000"/>
                <w:sz w:val="17"/>
                <w:szCs w:val="17"/>
                <w:lang w:val="ro-RO"/>
              </w:rPr>
              <w:t>Se elimină singura acțiune care asigura finanțarea integrării obiectivelor de biodiversitate în documentațiile de urbanism, deși integrarea în planificarea teritorială rămâne prevăzută ca obiectiv.</w:t>
            </w:r>
          </w:p>
        </w:tc>
      </w:tr>
      <w:tr w:rsidR="007421C6" w:rsidRPr="00D54FC0" w14:paraId="5B7248C7" w14:textId="77777777">
        <w:tblPrEx>
          <w:tblCellMar>
            <w:top w:w="0" w:type="dxa"/>
            <w:bottom w:w="0" w:type="dxa"/>
          </w:tblCellMar>
        </w:tblPrEx>
        <w:tc>
          <w:tcPr>
            <w:tcW w:w="15398" w:type="dxa"/>
            <w:gridSpan w:val="4"/>
            <w:shd w:val="clear" w:color="auto" w:fill="E8EDFB"/>
            <w:tcMar>
              <w:top w:w="90" w:type="dxa"/>
              <w:left w:w="100" w:type="dxa"/>
              <w:bottom w:w="90" w:type="dxa"/>
              <w:right w:w="100" w:type="dxa"/>
            </w:tcMar>
          </w:tcPr>
          <w:p w14:paraId="271E9621" w14:textId="77777777" w:rsidR="007421C6" w:rsidRPr="00D54FC0" w:rsidRDefault="00000000">
            <w:pPr>
              <w:spacing w:after="40"/>
              <w:rPr>
                <w:lang w:val="ro-RO"/>
              </w:rPr>
            </w:pPr>
            <w:r w:rsidRPr="00D54FC0">
              <w:rPr>
                <w:b/>
                <w:bCs/>
                <w:color w:val="002CBE"/>
                <w:sz w:val="19"/>
                <w:szCs w:val="19"/>
                <w:lang w:val="ro-RO"/>
              </w:rPr>
              <w:lastRenderedPageBreak/>
              <w:t>G. Modificări instituționale</w:t>
            </w:r>
          </w:p>
        </w:tc>
      </w:tr>
      <w:tr w:rsidR="007421C6" w:rsidRPr="00D54FC0" w14:paraId="623D32DF" w14:textId="77777777">
        <w:tblPrEx>
          <w:tblCellMar>
            <w:top w:w="0" w:type="dxa"/>
            <w:bottom w:w="0" w:type="dxa"/>
          </w:tblCellMar>
        </w:tblPrEx>
        <w:tc>
          <w:tcPr>
            <w:tcW w:w="700" w:type="dxa"/>
            <w:tcMar>
              <w:top w:w="80" w:type="dxa"/>
              <w:left w:w="100" w:type="dxa"/>
              <w:bottom w:w="80" w:type="dxa"/>
              <w:right w:w="100" w:type="dxa"/>
            </w:tcMar>
          </w:tcPr>
          <w:p w14:paraId="4A5EDD7F" w14:textId="77777777" w:rsidR="007421C6" w:rsidRPr="00D54FC0" w:rsidRDefault="00000000">
            <w:pPr>
              <w:spacing w:after="40"/>
              <w:jc w:val="center"/>
              <w:rPr>
                <w:lang w:val="ro-RO"/>
              </w:rPr>
            </w:pPr>
            <w:r w:rsidRPr="00D54FC0">
              <w:rPr>
                <w:b/>
                <w:bCs/>
                <w:color w:val="000000"/>
                <w:sz w:val="17"/>
                <w:szCs w:val="17"/>
                <w:lang w:val="ro-RO"/>
              </w:rPr>
              <w:t>30</w:t>
            </w:r>
          </w:p>
        </w:tc>
        <w:tc>
          <w:tcPr>
            <w:tcW w:w="4566" w:type="dxa"/>
            <w:tcMar>
              <w:top w:w="80" w:type="dxa"/>
              <w:left w:w="100" w:type="dxa"/>
              <w:bottom w:w="80" w:type="dxa"/>
              <w:right w:w="100" w:type="dxa"/>
            </w:tcMar>
          </w:tcPr>
          <w:p w14:paraId="34643DDC" w14:textId="77777777" w:rsidR="007421C6" w:rsidRPr="00D54FC0" w:rsidRDefault="00000000">
            <w:pPr>
              <w:spacing w:after="40"/>
              <w:rPr>
                <w:lang w:val="ro-RO"/>
              </w:rPr>
            </w:pPr>
            <w:r w:rsidRPr="00D54FC0">
              <w:rPr>
                <w:b/>
                <w:bCs/>
                <w:color w:val="000000"/>
                <w:sz w:val="17"/>
                <w:szCs w:val="17"/>
                <w:lang w:val="ro-RO"/>
              </w:rPr>
              <w:t>Instituții responsabile — Anexa, Planul de acțiune:</w:t>
            </w:r>
          </w:p>
          <w:p w14:paraId="04A5E9E8" w14:textId="77777777" w:rsidR="007421C6" w:rsidRPr="00D54FC0" w:rsidRDefault="00000000">
            <w:pPr>
              <w:spacing w:after="40"/>
              <w:rPr>
                <w:lang w:val="ro-RO"/>
              </w:rPr>
            </w:pPr>
            <w:r w:rsidRPr="00D54FC0">
              <w:rPr>
                <w:color w:val="000000"/>
                <w:sz w:val="17"/>
                <w:szCs w:val="17"/>
                <w:lang w:val="ro-RO"/>
              </w:rPr>
              <w:t>Pentru acțiunile privind ariile protejate, speciile și restaurarea: MMAP, ANMAP, administratori de arii naturale protejate, instituții de cercetare.</w:t>
            </w:r>
          </w:p>
        </w:tc>
        <w:tc>
          <w:tcPr>
            <w:tcW w:w="5266" w:type="dxa"/>
            <w:tcMar>
              <w:top w:w="80" w:type="dxa"/>
              <w:left w:w="100" w:type="dxa"/>
              <w:bottom w:w="80" w:type="dxa"/>
              <w:right w:w="100" w:type="dxa"/>
            </w:tcMar>
          </w:tcPr>
          <w:p w14:paraId="6C0B199C" w14:textId="77777777" w:rsidR="007421C6" w:rsidRPr="00D54FC0" w:rsidRDefault="00000000">
            <w:pPr>
              <w:spacing w:after="40"/>
              <w:rPr>
                <w:lang w:val="ro-RO"/>
              </w:rPr>
            </w:pPr>
            <w:r w:rsidRPr="00D54FC0">
              <w:rPr>
                <w:b/>
                <w:bCs/>
                <w:color w:val="000000"/>
                <w:sz w:val="17"/>
                <w:szCs w:val="17"/>
                <w:lang w:val="ro-RO"/>
              </w:rPr>
              <w:t>Ministerul Agriculturii și Dezvoltării Rurale (MADR) și Ministerul Transporturilor și Infrastructurii (MTI) adăugate la peste 50 de acțiuni,</w:t>
            </w:r>
          </w:p>
          <w:p w14:paraId="00E25596" w14:textId="77777777" w:rsidR="007421C6" w:rsidRPr="00D54FC0" w:rsidRDefault="00000000">
            <w:pPr>
              <w:spacing w:after="40"/>
              <w:rPr>
                <w:lang w:val="ro-RO"/>
              </w:rPr>
            </w:pPr>
            <w:r w:rsidRPr="00D54FC0">
              <w:rPr>
                <w:color w:val="000000"/>
                <w:sz w:val="17"/>
                <w:szCs w:val="17"/>
                <w:lang w:val="ro-RO"/>
              </w:rPr>
              <w:t xml:space="preserve"> inclusiv la desemnarea ariilor naturale protejate (A.1.1.1), definirea conceptului OECM (A.1.1.2), regimul parcurilor naționale (A.1.1.3), conservarea speciilor strict protejate (A.2.2.1) și combaterea traficului cu specii (A.2.3.3).</w:t>
            </w:r>
          </w:p>
        </w:tc>
        <w:tc>
          <w:tcPr>
            <w:tcW w:w="4866" w:type="dxa"/>
            <w:tcMar>
              <w:top w:w="80" w:type="dxa"/>
              <w:left w:w="100" w:type="dxa"/>
              <w:bottom w:w="80" w:type="dxa"/>
              <w:right w:w="100" w:type="dxa"/>
            </w:tcMar>
          </w:tcPr>
          <w:p w14:paraId="05F9FBCA" w14:textId="77777777" w:rsidR="007421C6" w:rsidRPr="00D54FC0" w:rsidRDefault="00000000">
            <w:pPr>
              <w:spacing w:after="40"/>
              <w:rPr>
                <w:lang w:val="ro-RO"/>
              </w:rPr>
            </w:pPr>
            <w:r w:rsidRPr="00D54FC0">
              <w:rPr>
                <w:i/>
                <w:iCs/>
                <w:color w:val="000000"/>
                <w:sz w:val="17"/>
                <w:szCs w:val="17"/>
                <w:lang w:val="ro-RO"/>
              </w:rPr>
              <w:t>Extinderea listei instituțiilor responsabile către ministere cu atribuții sectoriale în domenii care generează presiune asupra biodiversității depășește necesitatea coordonării interinstituționale și introduce actori suplimentari în decizii tehnice de conservare, cu efect probabil de încetinire procedurală.</w:t>
            </w:r>
          </w:p>
        </w:tc>
      </w:tr>
    </w:tbl>
    <w:p w14:paraId="60D58D14" w14:textId="77777777" w:rsidR="007421C6" w:rsidRPr="00D54FC0" w:rsidRDefault="007421C6">
      <w:pPr>
        <w:spacing w:before="300"/>
        <w:rPr>
          <w:lang w:val="ro-RO"/>
        </w:rPr>
      </w:pPr>
    </w:p>
    <w:sectPr w:rsidR="007421C6" w:rsidRPr="00D54FC0">
      <w:footerReference w:type="default" r:id="rId7"/>
      <w:pgSz w:w="16838" w:h="11906" w:orient="landscape"/>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E1036" w14:textId="77777777" w:rsidR="00473D71" w:rsidRDefault="00473D71">
      <w:r>
        <w:separator/>
      </w:r>
    </w:p>
  </w:endnote>
  <w:endnote w:type="continuationSeparator" w:id="0">
    <w:p w14:paraId="20B6C84F" w14:textId="77777777" w:rsidR="00473D71" w:rsidRDefault="00473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6A17D" w14:textId="77777777" w:rsidR="007421C6" w:rsidRDefault="00000000">
    <w:pPr>
      <w:jc w:val="center"/>
    </w:pPr>
    <w:proofErr w:type="spellStart"/>
    <w:r>
      <w:rPr>
        <w:color w:val="666666"/>
        <w:sz w:val="16"/>
        <w:szCs w:val="16"/>
      </w:rPr>
      <w:t>Pagina</w:t>
    </w:r>
    <w:proofErr w:type="spellEnd"/>
    <w:r>
      <w:rPr>
        <w:color w:val="666666"/>
        <w:sz w:val="16"/>
        <w:szCs w:val="16"/>
      </w:rPr>
      <w:t xml:space="preserve"> </w:t>
    </w:r>
    <w:r>
      <w:rPr>
        <w:color w:val="666666"/>
        <w:sz w:val="16"/>
        <w:szCs w:val="16"/>
      </w:rPr>
      <w:fldChar w:fldCharType="begin"/>
    </w:r>
    <w:r>
      <w:rPr>
        <w:color w:val="666666"/>
        <w:sz w:val="16"/>
        <w:szCs w:val="16"/>
      </w:rPr>
      <w:instrText>PAGE</w:instrText>
    </w:r>
    <w:r>
      <w:rPr>
        <w:color w:val="666666"/>
        <w:sz w:val="16"/>
        <w:szCs w:val="16"/>
      </w:rPr>
      <w:fldChar w:fldCharType="separate"/>
    </w:r>
    <w:r w:rsidR="00D54FC0">
      <w:rPr>
        <w:noProof/>
        <w:color w:val="666666"/>
        <w:sz w:val="16"/>
        <w:szCs w:val="16"/>
      </w:rPr>
      <w:t>1</w:t>
    </w:r>
    <w:r>
      <w:rPr>
        <w:color w:val="666666"/>
        <w:sz w:val="16"/>
        <w:szCs w:val="16"/>
      </w:rPr>
      <w:fldChar w:fldCharType="end"/>
    </w:r>
    <w:r>
      <w:rPr>
        <w:color w:val="666666"/>
        <w:sz w:val="16"/>
        <w:szCs w:val="16"/>
      </w:rPr>
      <w:t xml:space="preserve"> din </w:t>
    </w:r>
    <w:r>
      <w:rPr>
        <w:color w:val="666666"/>
        <w:sz w:val="16"/>
        <w:szCs w:val="16"/>
      </w:rPr>
      <w:fldChar w:fldCharType="begin"/>
    </w:r>
    <w:r>
      <w:rPr>
        <w:color w:val="666666"/>
        <w:sz w:val="16"/>
        <w:szCs w:val="16"/>
      </w:rPr>
      <w:instrText>NUMPAGES</w:instrText>
    </w:r>
    <w:r>
      <w:rPr>
        <w:color w:val="666666"/>
        <w:sz w:val="16"/>
        <w:szCs w:val="16"/>
      </w:rPr>
      <w:fldChar w:fldCharType="separate"/>
    </w:r>
    <w:r w:rsidR="00D54FC0">
      <w:rPr>
        <w:noProof/>
        <w:color w:val="666666"/>
        <w:sz w:val="16"/>
        <w:szCs w:val="16"/>
      </w:rPr>
      <w:t>2</w:t>
    </w:r>
    <w:r>
      <w:rPr>
        <w:color w:val="66666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86388" w14:textId="77777777" w:rsidR="00473D71" w:rsidRDefault="00473D71">
      <w:r>
        <w:separator/>
      </w:r>
    </w:p>
  </w:footnote>
  <w:footnote w:type="continuationSeparator" w:id="0">
    <w:p w14:paraId="760BC190" w14:textId="77777777" w:rsidR="00473D71" w:rsidRDefault="00473D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15544"/>
    <w:multiLevelType w:val="hybridMultilevel"/>
    <w:tmpl w:val="D55E36FE"/>
    <w:lvl w:ilvl="0" w:tplc="0B10C87C">
      <w:start w:val="1"/>
      <w:numFmt w:val="bullet"/>
      <w:lvlText w:val="●"/>
      <w:lvlJc w:val="left"/>
      <w:pPr>
        <w:ind w:left="720" w:hanging="360"/>
      </w:pPr>
    </w:lvl>
    <w:lvl w:ilvl="1" w:tplc="E3105ED4">
      <w:start w:val="1"/>
      <w:numFmt w:val="bullet"/>
      <w:lvlText w:val="○"/>
      <w:lvlJc w:val="left"/>
      <w:pPr>
        <w:ind w:left="1440" w:hanging="360"/>
      </w:pPr>
    </w:lvl>
    <w:lvl w:ilvl="2" w:tplc="5C5A77B2">
      <w:start w:val="1"/>
      <w:numFmt w:val="bullet"/>
      <w:lvlText w:val="■"/>
      <w:lvlJc w:val="left"/>
      <w:pPr>
        <w:ind w:left="2160" w:hanging="360"/>
      </w:pPr>
    </w:lvl>
    <w:lvl w:ilvl="3" w:tplc="4D10C0E0">
      <w:start w:val="1"/>
      <w:numFmt w:val="bullet"/>
      <w:lvlText w:val="●"/>
      <w:lvlJc w:val="left"/>
      <w:pPr>
        <w:ind w:left="2880" w:hanging="360"/>
      </w:pPr>
    </w:lvl>
    <w:lvl w:ilvl="4" w:tplc="09C2AAD6">
      <w:start w:val="1"/>
      <w:numFmt w:val="bullet"/>
      <w:lvlText w:val="○"/>
      <w:lvlJc w:val="left"/>
      <w:pPr>
        <w:ind w:left="3600" w:hanging="360"/>
      </w:pPr>
    </w:lvl>
    <w:lvl w:ilvl="5" w:tplc="6A40ACAE">
      <w:start w:val="1"/>
      <w:numFmt w:val="bullet"/>
      <w:lvlText w:val="■"/>
      <w:lvlJc w:val="left"/>
      <w:pPr>
        <w:ind w:left="4320" w:hanging="360"/>
      </w:pPr>
    </w:lvl>
    <w:lvl w:ilvl="6" w:tplc="36F0005C">
      <w:start w:val="1"/>
      <w:numFmt w:val="bullet"/>
      <w:lvlText w:val="●"/>
      <w:lvlJc w:val="left"/>
      <w:pPr>
        <w:ind w:left="5040" w:hanging="360"/>
      </w:pPr>
    </w:lvl>
    <w:lvl w:ilvl="7" w:tplc="02D40018">
      <w:start w:val="1"/>
      <w:numFmt w:val="bullet"/>
      <w:lvlText w:val="●"/>
      <w:lvlJc w:val="left"/>
      <w:pPr>
        <w:ind w:left="5760" w:hanging="360"/>
      </w:pPr>
    </w:lvl>
    <w:lvl w:ilvl="8" w:tplc="D4F8B31A">
      <w:start w:val="1"/>
      <w:numFmt w:val="bullet"/>
      <w:lvlText w:val="●"/>
      <w:lvlJc w:val="left"/>
      <w:pPr>
        <w:ind w:left="6480" w:hanging="360"/>
      </w:pPr>
    </w:lvl>
  </w:abstractNum>
  <w:num w:numId="1" w16cid:durableId="41497828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1C6"/>
    <w:rsid w:val="00473D71"/>
    <w:rsid w:val="007421C6"/>
    <w:rsid w:val="0084460F"/>
    <w:rsid w:val="00D54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78363"/>
  <w15:docId w15:val="{CFB79F43-9064-44F0-BD57-C741224C7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3084</Words>
  <Characters>17584</Characters>
  <Application>Microsoft Office Word</Application>
  <DocSecurity>0</DocSecurity>
  <Lines>146</Lines>
  <Paragraphs>41</Paragraphs>
  <ScaleCrop>false</ScaleCrop>
  <Company/>
  <LinksUpToDate>false</LinksUpToDate>
  <CharactersWithSpaces>20627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2</cp:revision>
  <dcterms:created xsi:type="dcterms:W3CDTF">2026-08-07T07:49:00Z</dcterms:created>
  <dcterms:modified xsi:type="dcterms:W3CDTF">2026-08-10T08:01:00Z</dcterms:modified>
</cp:coreProperties>
</file>